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E1" w:rsidRDefault="001E1A0F" w:rsidP="004A64A1">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w:pict>
          <v:rect id="_x0000_s1032" style="position:absolute;left:0;text-align:left;margin-left:410.95pt;margin-top:11.65pt;width:44.4pt;height:34.35pt;z-index:251670528" strokecolor="white [3212]"/>
        </w:pict>
      </w:r>
      <w:r>
        <w:rPr>
          <w:rFonts w:ascii="Times New Roman" w:hAnsi="Times New Roman" w:cs="Times New Roman"/>
          <w:b/>
          <w:noProof/>
          <w:sz w:val="28"/>
          <w:szCs w:val="28"/>
        </w:rPr>
        <w:pict>
          <v:rect id="_x0000_s1027" style="position:absolute;left:0;text-align:left;margin-left:370.45pt;margin-top:-84.95pt;width:44.4pt;height:34.35pt;z-index:251663360" strokecolor="white [3212]"/>
        </w:pict>
      </w:r>
      <w:r w:rsidR="00BE5210" w:rsidRPr="009D38A6">
        <w:rPr>
          <w:rFonts w:ascii="Times New Roman" w:hAnsi="Times New Roman" w:cs="Times New Roman"/>
          <w:b/>
          <w:sz w:val="28"/>
          <w:szCs w:val="28"/>
        </w:rPr>
        <w:t>TINJAUAN YURIDIS PENGALIHAN PIUTANG SECARA CESSIE BERDASARKAN KITAB UNDANG-UNDANG HUKUM PERDATA (BW)</w:t>
      </w:r>
    </w:p>
    <w:p w:rsidR="004A64A1" w:rsidRDefault="004A64A1" w:rsidP="0093209D">
      <w:pPr>
        <w:spacing w:line="360" w:lineRule="auto"/>
        <w:jc w:val="center"/>
        <w:rPr>
          <w:rFonts w:ascii="Times New Roman" w:hAnsi="Times New Roman" w:cs="Times New Roman"/>
          <w:b/>
          <w:sz w:val="28"/>
          <w:szCs w:val="28"/>
        </w:rPr>
      </w:pPr>
    </w:p>
    <w:p w:rsidR="00D72AE1" w:rsidRPr="009D38A6" w:rsidRDefault="004A64A1" w:rsidP="004A64A1">
      <w:pPr>
        <w:spacing w:line="360" w:lineRule="auto"/>
        <w:jc w:val="center"/>
        <w:rPr>
          <w:rFonts w:ascii="Times New Roman" w:hAnsi="Times New Roman" w:cs="Times New Roman"/>
          <w:b/>
          <w:sz w:val="28"/>
          <w:szCs w:val="28"/>
        </w:rPr>
      </w:pPr>
      <w:r w:rsidRPr="009D38A6">
        <w:rPr>
          <w:rFonts w:ascii="Times New Roman" w:hAnsi="Times New Roman" w:cs="Times New Roman"/>
          <w:b/>
          <w:sz w:val="28"/>
          <w:szCs w:val="28"/>
        </w:rPr>
        <w:t>JURNAL ILMIAH</w:t>
      </w:r>
    </w:p>
    <w:p w:rsidR="00D72AE1" w:rsidRPr="009D38A6" w:rsidRDefault="00D72AE1" w:rsidP="0093209D">
      <w:pPr>
        <w:spacing w:line="360" w:lineRule="auto"/>
        <w:jc w:val="center"/>
        <w:rPr>
          <w:rFonts w:ascii="Times New Roman" w:hAnsi="Times New Roman" w:cs="Times New Roman"/>
          <w:b/>
          <w:sz w:val="28"/>
          <w:szCs w:val="28"/>
        </w:rPr>
      </w:pPr>
    </w:p>
    <w:p w:rsidR="00D72AE1" w:rsidRPr="009D38A6" w:rsidRDefault="00D72AE1" w:rsidP="0093209D">
      <w:pPr>
        <w:spacing w:line="360" w:lineRule="auto"/>
        <w:jc w:val="center"/>
        <w:rPr>
          <w:rFonts w:ascii="Times New Roman" w:hAnsi="Times New Roman" w:cs="Times New Roman"/>
          <w:b/>
          <w:sz w:val="28"/>
          <w:szCs w:val="28"/>
        </w:rPr>
      </w:pPr>
      <w:r w:rsidRPr="009D38A6">
        <w:rPr>
          <w:rFonts w:ascii="Times New Roman" w:hAnsi="Times New Roman" w:cs="Times New Roman"/>
          <w:b/>
          <w:sz w:val="28"/>
          <w:szCs w:val="28"/>
        </w:rPr>
        <w:t>Untuk</w:t>
      </w:r>
      <w:r w:rsidRPr="009D38A6">
        <w:rPr>
          <w:rFonts w:ascii="Times New Roman" w:hAnsi="Times New Roman" w:cs="Times New Roman"/>
          <w:b/>
          <w:sz w:val="28"/>
          <w:szCs w:val="28"/>
          <w:lang w:val="id-ID"/>
        </w:rPr>
        <w:t xml:space="preserve"> </w:t>
      </w:r>
      <w:r w:rsidRPr="009D38A6">
        <w:rPr>
          <w:rFonts w:ascii="Times New Roman" w:hAnsi="Times New Roman" w:cs="Times New Roman"/>
          <w:b/>
          <w:sz w:val="28"/>
          <w:szCs w:val="28"/>
        </w:rPr>
        <w:t>Memenuhi</w:t>
      </w:r>
      <w:r w:rsidRPr="009D38A6">
        <w:rPr>
          <w:rFonts w:ascii="Times New Roman" w:hAnsi="Times New Roman" w:cs="Times New Roman"/>
          <w:b/>
          <w:sz w:val="28"/>
          <w:szCs w:val="28"/>
          <w:lang w:val="id-ID"/>
        </w:rPr>
        <w:t xml:space="preserve"> </w:t>
      </w:r>
      <w:r w:rsidRPr="009D38A6">
        <w:rPr>
          <w:rFonts w:ascii="Times New Roman" w:hAnsi="Times New Roman" w:cs="Times New Roman"/>
          <w:b/>
          <w:sz w:val="28"/>
          <w:szCs w:val="28"/>
        </w:rPr>
        <w:t>Sebagian</w:t>
      </w:r>
      <w:r w:rsidRPr="009D38A6">
        <w:rPr>
          <w:rFonts w:ascii="Times New Roman" w:hAnsi="Times New Roman" w:cs="Times New Roman"/>
          <w:b/>
          <w:sz w:val="28"/>
          <w:szCs w:val="28"/>
          <w:lang w:val="id-ID"/>
        </w:rPr>
        <w:t xml:space="preserve"> </w:t>
      </w:r>
      <w:r w:rsidRPr="009D38A6">
        <w:rPr>
          <w:rFonts w:ascii="Times New Roman" w:hAnsi="Times New Roman" w:cs="Times New Roman"/>
          <w:b/>
          <w:sz w:val="28"/>
          <w:szCs w:val="28"/>
        </w:rPr>
        <w:t>Persyaratan</w:t>
      </w:r>
    </w:p>
    <w:p w:rsidR="00D72AE1" w:rsidRPr="009D38A6" w:rsidRDefault="00D72AE1" w:rsidP="0093209D">
      <w:pPr>
        <w:spacing w:line="360" w:lineRule="auto"/>
        <w:jc w:val="center"/>
        <w:rPr>
          <w:rFonts w:ascii="Times New Roman" w:hAnsi="Times New Roman" w:cs="Times New Roman"/>
          <w:b/>
          <w:sz w:val="28"/>
          <w:szCs w:val="28"/>
        </w:rPr>
      </w:pPr>
      <w:r w:rsidRPr="009D38A6">
        <w:rPr>
          <w:rFonts w:ascii="Times New Roman" w:hAnsi="Times New Roman" w:cs="Times New Roman"/>
          <w:b/>
          <w:sz w:val="28"/>
          <w:szCs w:val="28"/>
        </w:rPr>
        <w:t>Untuk</w:t>
      </w:r>
      <w:r w:rsidRPr="009D38A6">
        <w:rPr>
          <w:rFonts w:ascii="Times New Roman" w:hAnsi="Times New Roman" w:cs="Times New Roman"/>
          <w:b/>
          <w:sz w:val="28"/>
          <w:szCs w:val="28"/>
          <w:lang w:val="id-ID"/>
        </w:rPr>
        <w:t xml:space="preserve"> </w:t>
      </w:r>
      <w:r w:rsidRPr="009D38A6">
        <w:rPr>
          <w:rFonts w:ascii="Times New Roman" w:hAnsi="Times New Roman" w:cs="Times New Roman"/>
          <w:b/>
          <w:sz w:val="28"/>
          <w:szCs w:val="28"/>
        </w:rPr>
        <w:t>Mencapai</w:t>
      </w:r>
      <w:r w:rsidRPr="009D38A6">
        <w:rPr>
          <w:rFonts w:ascii="Times New Roman" w:hAnsi="Times New Roman" w:cs="Times New Roman"/>
          <w:b/>
          <w:sz w:val="28"/>
          <w:szCs w:val="28"/>
          <w:lang w:val="id-ID"/>
        </w:rPr>
        <w:t xml:space="preserve"> </w:t>
      </w:r>
      <w:r w:rsidRPr="009D38A6">
        <w:rPr>
          <w:rFonts w:ascii="Times New Roman" w:hAnsi="Times New Roman" w:cs="Times New Roman"/>
          <w:b/>
          <w:sz w:val="28"/>
          <w:szCs w:val="28"/>
        </w:rPr>
        <w:t>Derajat S-1</w:t>
      </w:r>
      <w:r w:rsidRPr="009D38A6">
        <w:rPr>
          <w:rFonts w:ascii="Times New Roman" w:hAnsi="Times New Roman" w:cs="Times New Roman"/>
          <w:b/>
          <w:sz w:val="28"/>
          <w:szCs w:val="28"/>
          <w:lang w:val="id-ID"/>
        </w:rPr>
        <w:t xml:space="preserve"> </w:t>
      </w:r>
      <w:r w:rsidRPr="009D38A6">
        <w:rPr>
          <w:rFonts w:ascii="Times New Roman" w:hAnsi="Times New Roman" w:cs="Times New Roman"/>
          <w:b/>
          <w:sz w:val="28"/>
          <w:szCs w:val="28"/>
        </w:rPr>
        <w:t>Pada</w:t>
      </w:r>
    </w:p>
    <w:p w:rsidR="00D72AE1" w:rsidRPr="009D38A6" w:rsidRDefault="00D72AE1" w:rsidP="0093209D">
      <w:pPr>
        <w:spacing w:line="360" w:lineRule="auto"/>
        <w:jc w:val="center"/>
        <w:rPr>
          <w:rFonts w:ascii="Times New Roman" w:hAnsi="Times New Roman" w:cs="Times New Roman"/>
          <w:b/>
          <w:sz w:val="28"/>
          <w:szCs w:val="28"/>
        </w:rPr>
      </w:pPr>
      <w:r w:rsidRPr="009D38A6">
        <w:rPr>
          <w:rFonts w:ascii="Times New Roman" w:hAnsi="Times New Roman" w:cs="Times New Roman"/>
          <w:b/>
          <w:sz w:val="28"/>
          <w:szCs w:val="28"/>
        </w:rPr>
        <w:t>Program Studi</w:t>
      </w:r>
      <w:r w:rsidRPr="009D38A6">
        <w:rPr>
          <w:rFonts w:ascii="Times New Roman" w:hAnsi="Times New Roman" w:cs="Times New Roman"/>
          <w:b/>
          <w:sz w:val="28"/>
          <w:szCs w:val="28"/>
          <w:lang w:val="id-ID"/>
        </w:rPr>
        <w:t xml:space="preserve"> </w:t>
      </w:r>
      <w:r w:rsidRPr="009D38A6">
        <w:rPr>
          <w:rFonts w:ascii="Times New Roman" w:hAnsi="Times New Roman" w:cs="Times New Roman"/>
          <w:b/>
          <w:sz w:val="28"/>
          <w:szCs w:val="28"/>
        </w:rPr>
        <w:t>Ilmu</w:t>
      </w:r>
      <w:r w:rsidRPr="009D38A6">
        <w:rPr>
          <w:rFonts w:ascii="Times New Roman" w:hAnsi="Times New Roman" w:cs="Times New Roman"/>
          <w:b/>
          <w:sz w:val="28"/>
          <w:szCs w:val="28"/>
          <w:lang w:val="id-ID"/>
        </w:rPr>
        <w:t xml:space="preserve"> </w:t>
      </w:r>
      <w:r w:rsidRPr="009D38A6">
        <w:rPr>
          <w:rFonts w:ascii="Times New Roman" w:hAnsi="Times New Roman" w:cs="Times New Roman"/>
          <w:b/>
          <w:sz w:val="28"/>
          <w:szCs w:val="28"/>
        </w:rPr>
        <w:t>Hukum</w:t>
      </w:r>
    </w:p>
    <w:p w:rsidR="00D72AE1" w:rsidRPr="009D38A6" w:rsidRDefault="00D72AE1" w:rsidP="0093209D">
      <w:pPr>
        <w:jc w:val="center"/>
        <w:rPr>
          <w:rFonts w:ascii="Times New Roman" w:hAnsi="Times New Roman" w:cs="Times New Roman"/>
          <w:sz w:val="28"/>
          <w:szCs w:val="28"/>
        </w:rPr>
      </w:pPr>
    </w:p>
    <w:p w:rsidR="00D72AE1" w:rsidRPr="009D38A6" w:rsidRDefault="00D72AE1" w:rsidP="0093209D">
      <w:pPr>
        <w:jc w:val="center"/>
        <w:rPr>
          <w:rFonts w:ascii="Times New Roman" w:hAnsi="Times New Roman" w:cs="Times New Roman"/>
          <w:sz w:val="28"/>
          <w:szCs w:val="28"/>
        </w:rPr>
      </w:pPr>
    </w:p>
    <w:p w:rsidR="00D72AE1" w:rsidRPr="009D38A6" w:rsidRDefault="00D72AE1" w:rsidP="0093209D">
      <w:pPr>
        <w:jc w:val="center"/>
        <w:rPr>
          <w:rFonts w:ascii="Times New Roman" w:hAnsi="Times New Roman" w:cs="Times New Roman"/>
          <w:sz w:val="28"/>
          <w:szCs w:val="28"/>
          <w:lang w:val="id-ID"/>
        </w:rPr>
      </w:pPr>
      <w:r w:rsidRPr="009D38A6">
        <w:rPr>
          <w:rFonts w:ascii="Times New Roman" w:hAnsi="Times New Roman" w:cs="Times New Roman"/>
          <w:b/>
          <w:noProof/>
          <w:sz w:val="28"/>
          <w:szCs w:val="28"/>
          <w:lang w:val="id-ID" w:eastAsia="id-ID"/>
        </w:rPr>
        <w:drawing>
          <wp:inline distT="0" distB="0" distL="0" distR="0">
            <wp:extent cx="1852066" cy="1800000"/>
            <wp:effectExtent l="0" t="0" r="0" b="0"/>
            <wp:docPr id="2" name="Picture 1" descr="D:\LOGO\logo UNRAM ter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logo UNRAM terbaru.png"/>
                    <pic:cNvPicPr>
                      <a:picLocks noChangeAspect="1" noChangeArrowheads="1"/>
                    </pic:cNvPicPr>
                  </pic:nvPicPr>
                  <pic:blipFill>
                    <a:blip r:embed="rId9" cstate="print"/>
                    <a:srcRect/>
                    <a:stretch>
                      <a:fillRect/>
                    </a:stretch>
                  </pic:blipFill>
                  <pic:spPr bwMode="auto">
                    <a:xfrm>
                      <a:off x="0" y="0"/>
                      <a:ext cx="1852066" cy="1800000"/>
                    </a:xfrm>
                    <a:prstGeom prst="rect">
                      <a:avLst/>
                    </a:prstGeom>
                    <a:noFill/>
                    <a:ln w="9525">
                      <a:noFill/>
                      <a:miter lim="800000"/>
                      <a:headEnd/>
                      <a:tailEnd/>
                    </a:ln>
                  </pic:spPr>
                </pic:pic>
              </a:graphicData>
            </a:graphic>
          </wp:inline>
        </w:drawing>
      </w:r>
    </w:p>
    <w:p w:rsidR="00D72AE1" w:rsidRPr="009D38A6" w:rsidRDefault="00D72AE1" w:rsidP="0093209D">
      <w:pPr>
        <w:jc w:val="center"/>
        <w:rPr>
          <w:rFonts w:ascii="Times New Roman" w:hAnsi="Times New Roman" w:cs="Times New Roman"/>
          <w:sz w:val="28"/>
          <w:szCs w:val="28"/>
          <w:lang w:val="id-ID"/>
        </w:rPr>
      </w:pPr>
    </w:p>
    <w:p w:rsidR="00D72AE1" w:rsidRPr="009D38A6" w:rsidRDefault="00D72AE1" w:rsidP="0093209D">
      <w:pPr>
        <w:jc w:val="center"/>
        <w:rPr>
          <w:rFonts w:ascii="Times New Roman" w:hAnsi="Times New Roman" w:cs="Times New Roman"/>
          <w:sz w:val="28"/>
          <w:szCs w:val="28"/>
          <w:lang w:val="id-ID"/>
        </w:rPr>
      </w:pPr>
    </w:p>
    <w:p w:rsidR="00D72AE1" w:rsidRPr="009D38A6" w:rsidRDefault="00D72AE1" w:rsidP="009D38A6">
      <w:pPr>
        <w:rPr>
          <w:rFonts w:ascii="Times New Roman" w:hAnsi="Times New Roman" w:cs="Times New Roman"/>
          <w:sz w:val="28"/>
          <w:szCs w:val="28"/>
        </w:rPr>
      </w:pPr>
    </w:p>
    <w:p w:rsidR="00D72AE1" w:rsidRPr="009D38A6" w:rsidRDefault="00D72AE1" w:rsidP="0093209D">
      <w:pPr>
        <w:jc w:val="center"/>
        <w:rPr>
          <w:rFonts w:ascii="Times New Roman" w:hAnsi="Times New Roman" w:cs="Times New Roman"/>
          <w:b/>
          <w:sz w:val="28"/>
          <w:szCs w:val="28"/>
          <w:lang w:val="id-ID"/>
        </w:rPr>
      </w:pPr>
      <w:r w:rsidRPr="009D38A6">
        <w:rPr>
          <w:rFonts w:ascii="Times New Roman" w:hAnsi="Times New Roman" w:cs="Times New Roman"/>
          <w:b/>
          <w:sz w:val="28"/>
          <w:szCs w:val="28"/>
          <w:lang w:val="id-ID"/>
        </w:rPr>
        <w:t>Oleh :</w:t>
      </w:r>
    </w:p>
    <w:p w:rsidR="00D72AE1" w:rsidRPr="009D38A6" w:rsidRDefault="00D72AE1" w:rsidP="0093209D">
      <w:pPr>
        <w:jc w:val="center"/>
        <w:rPr>
          <w:rFonts w:ascii="Times New Roman" w:hAnsi="Times New Roman" w:cs="Times New Roman"/>
          <w:b/>
          <w:sz w:val="28"/>
          <w:szCs w:val="28"/>
          <w:lang w:val="id-ID"/>
        </w:rPr>
      </w:pPr>
    </w:p>
    <w:p w:rsidR="00D72AE1" w:rsidRPr="009D38A6" w:rsidRDefault="00BE5210" w:rsidP="0093209D">
      <w:pPr>
        <w:jc w:val="center"/>
        <w:rPr>
          <w:rFonts w:ascii="Times New Roman" w:hAnsi="Times New Roman" w:cs="Times New Roman"/>
          <w:b/>
          <w:sz w:val="28"/>
          <w:szCs w:val="28"/>
          <w:u w:val="single"/>
        </w:rPr>
      </w:pPr>
      <w:r w:rsidRPr="009D38A6">
        <w:rPr>
          <w:rFonts w:ascii="Times New Roman" w:hAnsi="Times New Roman" w:cs="Times New Roman"/>
          <w:b/>
          <w:sz w:val="28"/>
          <w:szCs w:val="28"/>
          <w:u w:val="single"/>
        </w:rPr>
        <w:t>OPPIANDA JUNIKO MAHENDRA</w:t>
      </w:r>
    </w:p>
    <w:p w:rsidR="00D72AE1" w:rsidRPr="009D38A6" w:rsidRDefault="00D72AE1" w:rsidP="0093209D">
      <w:pPr>
        <w:jc w:val="center"/>
        <w:rPr>
          <w:rFonts w:ascii="Times New Roman" w:hAnsi="Times New Roman" w:cs="Times New Roman"/>
          <w:b/>
          <w:sz w:val="28"/>
          <w:szCs w:val="28"/>
        </w:rPr>
      </w:pPr>
      <w:r w:rsidRPr="009D38A6">
        <w:rPr>
          <w:rFonts w:ascii="Times New Roman" w:hAnsi="Times New Roman" w:cs="Times New Roman"/>
          <w:b/>
          <w:sz w:val="28"/>
          <w:szCs w:val="28"/>
          <w:lang w:val="id-ID"/>
        </w:rPr>
        <w:t xml:space="preserve">D1A 016 </w:t>
      </w:r>
      <w:r w:rsidR="00BE5210" w:rsidRPr="009D38A6">
        <w:rPr>
          <w:rFonts w:ascii="Times New Roman" w:hAnsi="Times New Roman" w:cs="Times New Roman"/>
          <w:b/>
          <w:sz w:val="28"/>
          <w:szCs w:val="28"/>
        </w:rPr>
        <w:t>251</w:t>
      </w:r>
    </w:p>
    <w:p w:rsidR="009D38A6" w:rsidRDefault="009D38A6" w:rsidP="009D38A6">
      <w:pPr>
        <w:spacing w:line="360" w:lineRule="auto"/>
        <w:rPr>
          <w:rFonts w:ascii="Times New Roman" w:hAnsi="Times New Roman" w:cs="Times New Roman"/>
          <w:b/>
          <w:sz w:val="28"/>
          <w:szCs w:val="28"/>
        </w:rPr>
      </w:pPr>
    </w:p>
    <w:p w:rsidR="009D38A6" w:rsidRDefault="009D38A6" w:rsidP="009D38A6">
      <w:pPr>
        <w:spacing w:line="360" w:lineRule="auto"/>
        <w:rPr>
          <w:rFonts w:ascii="Times New Roman" w:hAnsi="Times New Roman" w:cs="Times New Roman"/>
          <w:b/>
          <w:sz w:val="28"/>
          <w:szCs w:val="28"/>
        </w:rPr>
      </w:pPr>
    </w:p>
    <w:p w:rsidR="004A64A1" w:rsidRPr="009D38A6" w:rsidRDefault="004A64A1" w:rsidP="009D38A6">
      <w:pPr>
        <w:spacing w:line="360" w:lineRule="auto"/>
        <w:rPr>
          <w:rFonts w:ascii="Times New Roman" w:hAnsi="Times New Roman" w:cs="Times New Roman"/>
          <w:b/>
          <w:sz w:val="28"/>
          <w:szCs w:val="28"/>
        </w:rPr>
      </w:pPr>
    </w:p>
    <w:p w:rsidR="00D72AE1" w:rsidRPr="009D38A6" w:rsidRDefault="00D72AE1" w:rsidP="0093209D">
      <w:pPr>
        <w:spacing w:line="360" w:lineRule="auto"/>
        <w:jc w:val="center"/>
        <w:rPr>
          <w:rFonts w:ascii="Times New Roman" w:hAnsi="Times New Roman" w:cs="Times New Roman"/>
          <w:b/>
          <w:sz w:val="28"/>
          <w:szCs w:val="28"/>
          <w:lang w:val="id-ID"/>
        </w:rPr>
      </w:pPr>
      <w:r w:rsidRPr="009D38A6">
        <w:rPr>
          <w:rFonts w:ascii="Times New Roman" w:hAnsi="Times New Roman" w:cs="Times New Roman"/>
          <w:b/>
          <w:sz w:val="28"/>
          <w:szCs w:val="28"/>
          <w:lang w:val="id-ID"/>
        </w:rPr>
        <w:t>FAKULTAS HUKUM</w:t>
      </w:r>
    </w:p>
    <w:p w:rsidR="00D72AE1" w:rsidRPr="009D38A6" w:rsidRDefault="00D72AE1" w:rsidP="0093209D">
      <w:pPr>
        <w:spacing w:line="360" w:lineRule="auto"/>
        <w:jc w:val="center"/>
        <w:rPr>
          <w:rFonts w:ascii="Times New Roman" w:hAnsi="Times New Roman" w:cs="Times New Roman"/>
          <w:b/>
          <w:sz w:val="28"/>
          <w:szCs w:val="28"/>
          <w:lang w:val="id-ID"/>
        </w:rPr>
      </w:pPr>
      <w:r w:rsidRPr="009D38A6">
        <w:rPr>
          <w:rFonts w:ascii="Times New Roman" w:hAnsi="Times New Roman" w:cs="Times New Roman"/>
          <w:b/>
          <w:sz w:val="28"/>
          <w:szCs w:val="28"/>
          <w:lang w:val="id-ID"/>
        </w:rPr>
        <w:t>UNIVERSITAS MATARAM</w:t>
      </w:r>
    </w:p>
    <w:p w:rsidR="00D72AE1" w:rsidRPr="009D38A6" w:rsidRDefault="00D72AE1" w:rsidP="0093209D">
      <w:pPr>
        <w:spacing w:line="360" w:lineRule="auto"/>
        <w:jc w:val="center"/>
        <w:rPr>
          <w:rFonts w:ascii="Times New Roman" w:hAnsi="Times New Roman" w:cs="Times New Roman"/>
          <w:b/>
          <w:sz w:val="28"/>
          <w:szCs w:val="28"/>
        </w:rPr>
      </w:pPr>
      <w:r w:rsidRPr="009D38A6">
        <w:rPr>
          <w:rFonts w:ascii="Times New Roman" w:hAnsi="Times New Roman" w:cs="Times New Roman"/>
          <w:b/>
          <w:sz w:val="28"/>
          <w:szCs w:val="28"/>
          <w:lang w:val="id-ID"/>
        </w:rPr>
        <w:t>2020</w:t>
      </w:r>
    </w:p>
    <w:p w:rsidR="00044F05" w:rsidRDefault="001E1A0F" w:rsidP="00044F05">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w:lastRenderedPageBreak/>
        <w:pict>
          <v:rect id="_x0000_s1031" style="position:absolute;left:0;text-align:left;margin-left:373.45pt;margin-top:-92.95pt;width:44.4pt;height:34.35pt;z-index:251668480" strokecolor="white [3212]"/>
        </w:pict>
      </w:r>
      <w:r w:rsidR="00044F05" w:rsidRPr="009D38A6">
        <w:rPr>
          <w:rFonts w:ascii="Times New Roman" w:hAnsi="Times New Roman" w:cs="Times New Roman"/>
          <w:b/>
          <w:sz w:val="28"/>
          <w:szCs w:val="28"/>
        </w:rPr>
        <w:t>LEMBAR</w:t>
      </w:r>
      <w:r w:rsidR="00044F05" w:rsidRPr="009D38A6">
        <w:rPr>
          <w:rFonts w:ascii="Times New Roman" w:hAnsi="Times New Roman" w:cs="Times New Roman"/>
          <w:b/>
          <w:sz w:val="28"/>
          <w:szCs w:val="28"/>
          <w:lang w:val="id-ID"/>
        </w:rPr>
        <w:t xml:space="preserve"> PENGESAHAN</w:t>
      </w:r>
      <w:r w:rsidR="004A64A1">
        <w:rPr>
          <w:rFonts w:ascii="Times New Roman" w:hAnsi="Times New Roman" w:cs="Times New Roman"/>
          <w:b/>
          <w:sz w:val="28"/>
          <w:szCs w:val="28"/>
        </w:rPr>
        <w:t xml:space="preserve"> </w:t>
      </w:r>
    </w:p>
    <w:p w:rsidR="004A64A1" w:rsidRPr="009D38A6" w:rsidRDefault="004A64A1" w:rsidP="00044F05">
      <w:pPr>
        <w:spacing w:line="360" w:lineRule="auto"/>
        <w:jc w:val="center"/>
        <w:rPr>
          <w:rFonts w:ascii="Times New Roman" w:hAnsi="Times New Roman" w:cs="Times New Roman"/>
          <w:b/>
          <w:sz w:val="28"/>
          <w:szCs w:val="28"/>
        </w:rPr>
      </w:pPr>
    </w:p>
    <w:p w:rsidR="00044F05" w:rsidRDefault="001E1A0F" w:rsidP="00044F05">
      <w:pPr>
        <w:spacing w:line="360" w:lineRule="auto"/>
        <w:jc w:val="center"/>
        <w:rPr>
          <w:rFonts w:ascii="Times New Roman" w:hAnsi="Times New Roman" w:cs="Times New Roman"/>
          <w:b/>
          <w:sz w:val="28"/>
          <w:szCs w:val="28"/>
        </w:rPr>
      </w:pPr>
      <w:bookmarkStart w:id="0" w:name="_GoBack"/>
      <w:r>
        <w:rPr>
          <w:rFonts w:ascii="Times New Roman" w:hAnsi="Times New Roman" w:cs="Times New Roman"/>
          <w:b/>
          <w:noProof/>
          <w:sz w:val="28"/>
          <w:szCs w:val="28"/>
        </w:rPr>
        <w:pict>
          <v:rect id="_x0000_s1033" style="position:absolute;left:0;text-align:left;margin-left:391.95pt;margin-top:11.65pt;width:44.4pt;height:34.35pt;z-index:251672576" strokecolor="white [3212]"/>
        </w:pict>
      </w:r>
      <w:bookmarkEnd w:id="0"/>
      <w:r w:rsidR="00BE5210" w:rsidRPr="009D38A6">
        <w:rPr>
          <w:rFonts w:ascii="Times New Roman" w:hAnsi="Times New Roman" w:cs="Times New Roman"/>
          <w:b/>
          <w:sz w:val="28"/>
          <w:szCs w:val="28"/>
        </w:rPr>
        <w:t>TINJAUAN YURIDIS PENGALIHAN PIUTANG SECARA CESSIE BERDASARKAN KITAB UNDANG-UNDANG HUKUM PERDATA (BW)</w:t>
      </w:r>
    </w:p>
    <w:p w:rsidR="004A64A1" w:rsidRDefault="004A64A1" w:rsidP="00044F05">
      <w:pPr>
        <w:spacing w:line="360" w:lineRule="auto"/>
        <w:jc w:val="center"/>
        <w:rPr>
          <w:rFonts w:ascii="Times New Roman" w:hAnsi="Times New Roman" w:cs="Times New Roman"/>
          <w:b/>
          <w:sz w:val="28"/>
          <w:szCs w:val="28"/>
        </w:rPr>
      </w:pPr>
    </w:p>
    <w:p w:rsidR="004A64A1" w:rsidRPr="009D38A6" w:rsidRDefault="004A64A1" w:rsidP="004A64A1">
      <w:pPr>
        <w:spacing w:line="360" w:lineRule="auto"/>
        <w:jc w:val="center"/>
        <w:rPr>
          <w:rFonts w:ascii="Times New Roman" w:hAnsi="Times New Roman" w:cs="Times New Roman"/>
          <w:b/>
          <w:sz w:val="28"/>
          <w:szCs w:val="28"/>
        </w:rPr>
      </w:pPr>
      <w:r w:rsidRPr="009D38A6">
        <w:rPr>
          <w:rFonts w:ascii="Times New Roman" w:hAnsi="Times New Roman" w:cs="Times New Roman"/>
          <w:b/>
          <w:sz w:val="28"/>
          <w:szCs w:val="28"/>
        </w:rPr>
        <w:t>JURNAL ILMIAH</w:t>
      </w:r>
    </w:p>
    <w:p w:rsidR="00044F05" w:rsidRPr="009D38A6" w:rsidRDefault="00044F05" w:rsidP="00044F05">
      <w:pPr>
        <w:spacing w:line="360" w:lineRule="auto"/>
        <w:rPr>
          <w:rFonts w:ascii="Times New Roman" w:hAnsi="Times New Roman" w:cs="Times New Roman"/>
          <w:b/>
          <w:sz w:val="28"/>
          <w:szCs w:val="28"/>
        </w:rPr>
      </w:pPr>
    </w:p>
    <w:p w:rsidR="00044F05" w:rsidRPr="009D38A6" w:rsidRDefault="00044F05" w:rsidP="00044F05">
      <w:pPr>
        <w:jc w:val="center"/>
        <w:rPr>
          <w:rFonts w:ascii="Times New Roman" w:hAnsi="Times New Roman" w:cs="Times New Roman"/>
          <w:b/>
          <w:sz w:val="28"/>
          <w:szCs w:val="28"/>
          <w:lang w:val="id-ID"/>
        </w:rPr>
      </w:pPr>
      <w:r w:rsidRPr="009D38A6">
        <w:rPr>
          <w:rFonts w:ascii="Times New Roman" w:hAnsi="Times New Roman" w:cs="Times New Roman"/>
          <w:b/>
          <w:noProof/>
          <w:sz w:val="28"/>
          <w:szCs w:val="28"/>
          <w:lang w:val="id-ID" w:eastAsia="id-ID"/>
        </w:rPr>
        <w:drawing>
          <wp:inline distT="0" distB="0" distL="0" distR="0" wp14:anchorId="0B94B76E" wp14:editId="634DBBD1">
            <wp:extent cx="1852066" cy="1800000"/>
            <wp:effectExtent l="0" t="0" r="0" b="0"/>
            <wp:docPr id="4" name="Picture 1" descr="D:\LOGO\logo UNRAM ter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logo UNRAM terbaru.png"/>
                    <pic:cNvPicPr>
                      <a:picLocks noChangeAspect="1" noChangeArrowheads="1"/>
                    </pic:cNvPicPr>
                  </pic:nvPicPr>
                  <pic:blipFill>
                    <a:blip r:embed="rId9" cstate="print"/>
                    <a:srcRect/>
                    <a:stretch>
                      <a:fillRect/>
                    </a:stretch>
                  </pic:blipFill>
                  <pic:spPr bwMode="auto">
                    <a:xfrm>
                      <a:off x="0" y="0"/>
                      <a:ext cx="1852066" cy="1800000"/>
                    </a:xfrm>
                    <a:prstGeom prst="rect">
                      <a:avLst/>
                    </a:prstGeom>
                    <a:noFill/>
                    <a:ln w="9525">
                      <a:noFill/>
                      <a:miter lim="800000"/>
                      <a:headEnd/>
                      <a:tailEnd/>
                    </a:ln>
                  </pic:spPr>
                </pic:pic>
              </a:graphicData>
            </a:graphic>
          </wp:inline>
        </w:drawing>
      </w:r>
    </w:p>
    <w:p w:rsidR="00044F05" w:rsidRPr="009D38A6" w:rsidRDefault="00044F05" w:rsidP="00044F05">
      <w:pPr>
        <w:jc w:val="center"/>
        <w:rPr>
          <w:rFonts w:ascii="Times New Roman" w:hAnsi="Times New Roman" w:cs="Times New Roman"/>
          <w:b/>
          <w:sz w:val="28"/>
          <w:szCs w:val="28"/>
          <w:lang w:val="id-ID"/>
        </w:rPr>
      </w:pPr>
    </w:p>
    <w:p w:rsidR="00044F05" w:rsidRPr="009D38A6" w:rsidRDefault="00044F05" w:rsidP="009D38A6">
      <w:pPr>
        <w:rPr>
          <w:rFonts w:ascii="Times New Roman" w:hAnsi="Times New Roman" w:cs="Times New Roman"/>
          <w:b/>
          <w:noProof/>
          <w:sz w:val="28"/>
          <w:szCs w:val="28"/>
        </w:rPr>
      </w:pPr>
    </w:p>
    <w:p w:rsidR="00044F05" w:rsidRPr="009D38A6" w:rsidRDefault="00044F05" w:rsidP="00044F05">
      <w:pPr>
        <w:jc w:val="center"/>
        <w:rPr>
          <w:rFonts w:ascii="Times New Roman" w:hAnsi="Times New Roman" w:cs="Times New Roman"/>
          <w:b/>
          <w:noProof/>
          <w:sz w:val="28"/>
          <w:szCs w:val="28"/>
        </w:rPr>
      </w:pPr>
    </w:p>
    <w:p w:rsidR="00044F05" w:rsidRPr="009D38A6" w:rsidRDefault="00044F05" w:rsidP="00044F05">
      <w:pPr>
        <w:jc w:val="center"/>
        <w:rPr>
          <w:rFonts w:ascii="Times New Roman" w:hAnsi="Times New Roman" w:cs="Times New Roman"/>
          <w:b/>
          <w:sz w:val="28"/>
          <w:szCs w:val="28"/>
          <w:lang w:val="id-ID"/>
        </w:rPr>
      </w:pPr>
      <w:r w:rsidRPr="009D38A6">
        <w:rPr>
          <w:rFonts w:ascii="Times New Roman" w:hAnsi="Times New Roman" w:cs="Times New Roman"/>
          <w:b/>
          <w:sz w:val="28"/>
          <w:szCs w:val="28"/>
          <w:lang w:val="id-ID"/>
        </w:rPr>
        <w:t>Oleh :</w:t>
      </w:r>
    </w:p>
    <w:p w:rsidR="00044F05" w:rsidRPr="009D38A6" w:rsidRDefault="00044F05" w:rsidP="00044F05">
      <w:pPr>
        <w:jc w:val="center"/>
        <w:rPr>
          <w:rFonts w:ascii="Times New Roman" w:hAnsi="Times New Roman" w:cs="Times New Roman"/>
          <w:b/>
          <w:sz w:val="28"/>
          <w:szCs w:val="28"/>
          <w:lang w:val="id-ID"/>
        </w:rPr>
      </w:pPr>
    </w:p>
    <w:p w:rsidR="00044F05" w:rsidRPr="009D38A6" w:rsidRDefault="00BE5210" w:rsidP="00044F05">
      <w:pPr>
        <w:jc w:val="center"/>
        <w:rPr>
          <w:rFonts w:ascii="Times New Roman" w:hAnsi="Times New Roman" w:cs="Times New Roman"/>
          <w:b/>
          <w:sz w:val="28"/>
          <w:szCs w:val="28"/>
          <w:u w:val="single"/>
        </w:rPr>
      </w:pPr>
      <w:r w:rsidRPr="009D38A6">
        <w:rPr>
          <w:rFonts w:ascii="Times New Roman" w:hAnsi="Times New Roman" w:cs="Times New Roman"/>
          <w:b/>
          <w:sz w:val="28"/>
          <w:szCs w:val="28"/>
          <w:u w:val="single"/>
        </w:rPr>
        <w:t>OPPIANDA JUNIKO MAHENDRA</w:t>
      </w:r>
    </w:p>
    <w:p w:rsidR="00044F05" w:rsidRPr="009D38A6" w:rsidRDefault="00044F05" w:rsidP="00044F05">
      <w:pPr>
        <w:jc w:val="center"/>
        <w:rPr>
          <w:rFonts w:ascii="Times New Roman" w:hAnsi="Times New Roman" w:cs="Times New Roman"/>
          <w:b/>
          <w:sz w:val="28"/>
          <w:szCs w:val="28"/>
        </w:rPr>
      </w:pPr>
      <w:r w:rsidRPr="009D38A6">
        <w:rPr>
          <w:rFonts w:ascii="Times New Roman" w:hAnsi="Times New Roman" w:cs="Times New Roman"/>
          <w:b/>
          <w:sz w:val="28"/>
          <w:szCs w:val="28"/>
          <w:lang w:val="id-ID"/>
        </w:rPr>
        <w:t xml:space="preserve">D1A 016 </w:t>
      </w:r>
      <w:r w:rsidR="00BE5210" w:rsidRPr="009D38A6">
        <w:rPr>
          <w:rFonts w:ascii="Times New Roman" w:hAnsi="Times New Roman" w:cs="Times New Roman"/>
          <w:b/>
          <w:sz w:val="28"/>
          <w:szCs w:val="28"/>
          <w:lang w:val="id-ID"/>
        </w:rPr>
        <w:t>2</w:t>
      </w:r>
      <w:r w:rsidR="00BE5210" w:rsidRPr="009D38A6">
        <w:rPr>
          <w:rFonts w:ascii="Times New Roman" w:hAnsi="Times New Roman" w:cs="Times New Roman"/>
          <w:b/>
          <w:sz w:val="28"/>
          <w:szCs w:val="28"/>
        </w:rPr>
        <w:t>51</w:t>
      </w:r>
    </w:p>
    <w:p w:rsidR="00044F05" w:rsidRPr="009D38A6" w:rsidRDefault="00044F05" w:rsidP="00044F05">
      <w:pPr>
        <w:rPr>
          <w:rFonts w:ascii="Times New Roman" w:hAnsi="Times New Roman" w:cs="Times New Roman"/>
          <w:b/>
          <w:sz w:val="28"/>
          <w:szCs w:val="28"/>
        </w:rPr>
      </w:pPr>
    </w:p>
    <w:p w:rsidR="00044F05" w:rsidRPr="009D38A6" w:rsidRDefault="00044F05" w:rsidP="00044F05">
      <w:pPr>
        <w:jc w:val="center"/>
        <w:rPr>
          <w:rFonts w:ascii="Times New Roman" w:hAnsi="Times New Roman" w:cs="Times New Roman"/>
          <w:b/>
          <w:sz w:val="28"/>
          <w:szCs w:val="28"/>
        </w:rPr>
      </w:pPr>
      <w:r w:rsidRPr="009D38A6">
        <w:rPr>
          <w:rFonts w:ascii="Times New Roman" w:hAnsi="Times New Roman" w:cs="Times New Roman"/>
          <w:b/>
          <w:sz w:val="28"/>
          <w:szCs w:val="28"/>
          <w:lang w:val="id-ID"/>
        </w:rPr>
        <w:t>Menyetujui</w:t>
      </w:r>
      <w:r w:rsidRPr="009D38A6">
        <w:rPr>
          <w:rFonts w:ascii="Times New Roman" w:hAnsi="Times New Roman" w:cs="Times New Roman"/>
          <w:b/>
          <w:sz w:val="28"/>
          <w:szCs w:val="28"/>
        </w:rPr>
        <w:t>,</w:t>
      </w:r>
    </w:p>
    <w:p w:rsidR="00044F05" w:rsidRPr="009D38A6" w:rsidRDefault="00044F05" w:rsidP="00044F05">
      <w:pPr>
        <w:jc w:val="center"/>
        <w:rPr>
          <w:rFonts w:ascii="Times New Roman" w:hAnsi="Times New Roman" w:cs="Times New Roman"/>
          <w:b/>
          <w:sz w:val="28"/>
          <w:szCs w:val="28"/>
        </w:rPr>
      </w:pPr>
    </w:p>
    <w:p w:rsidR="00044F05" w:rsidRPr="009D38A6" w:rsidRDefault="00044F05" w:rsidP="00044F05">
      <w:pPr>
        <w:jc w:val="center"/>
        <w:rPr>
          <w:rFonts w:ascii="Times New Roman" w:hAnsi="Times New Roman" w:cs="Times New Roman"/>
          <w:b/>
          <w:sz w:val="28"/>
          <w:szCs w:val="28"/>
        </w:rPr>
      </w:pPr>
      <w:r w:rsidRPr="009D38A6">
        <w:rPr>
          <w:rFonts w:ascii="Times New Roman" w:hAnsi="Times New Roman" w:cs="Times New Roman"/>
          <w:b/>
          <w:sz w:val="28"/>
          <w:szCs w:val="28"/>
        </w:rPr>
        <w:t>Pembimbing Utama,</w:t>
      </w:r>
    </w:p>
    <w:p w:rsidR="00044F05" w:rsidRPr="009D38A6" w:rsidRDefault="00204E6B" w:rsidP="00044F05">
      <w:pPr>
        <w:jc w:val="center"/>
        <w:rPr>
          <w:rFonts w:ascii="Times New Roman" w:hAnsi="Times New Roman" w:cs="Times New Roman"/>
          <w:b/>
          <w:sz w:val="28"/>
          <w:szCs w:val="28"/>
        </w:rPr>
      </w:pPr>
      <w:r>
        <w:rPr>
          <w:rFonts w:ascii="Times New Roman" w:hAnsi="Times New Roman" w:cs="Times New Roman"/>
          <w:b/>
          <w:noProof/>
          <w:sz w:val="28"/>
          <w:szCs w:val="28"/>
          <w:lang w:val="id-ID" w:eastAsia="id-ID"/>
        </w:rPr>
        <w:drawing>
          <wp:anchor distT="0" distB="0" distL="114300" distR="114300" simplePos="0" relativeHeight="251673600" behindDoc="1" locked="0" layoutInCell="1" allowOverlap="1" wp14:anchorId="7A12B1BD" wp14:editId="3A39A0FD">
            <wp:simplePos x="0" y="0"/>
            <wp:positionH relativeFrom="column">
              <wp:posOffset>1379220</wp:posOffset>
            </wp:positionH>
            <wp:positionV relativeFrom="paragraph">
              <wp:posOffset>144780</wp:posOffset>
            </wp:positionV>
            <wp:extent cx="2333625" cy="1200150"/>
            <wp:effectExtent l="0" t="0" r="0" b="0"/>
            <wp:wrapNone/>
            <wp:docPr id="1" name="Picture 1" descr="C:\Users\MANDIRI FC\Vide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IRI FC\Video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0790" cy="12038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44F05" w:rsidRPr="009D38A6" w:rsidRDefault="00044F05" w:rsidP="00044F05">
      <w:pPr>
        <w:jc w:val="center"/>
        <w:rPr>
          <w:rFonts w:ascii="Times New Roman" w:hAnsi="Times New Roman" w:cs="Times New Roman"/>
          <w:b/>
          <w:sz w:val="28"/>
          <w:szCs w:val="28"/>
        </w:rPr>
      </w:pPr>
    </w:p>
    <w:p w:rsidR="00044F05" w:rsidRPr="009D38A6" w:rsidRDefault="00044F05" w:rsidP="00044F05">
      <w:pPr>
        <w:jc w:val="center"/>
        <w:rPr>
          <w:rFonts w:ascii="Times New Roman" w:hAnsi="Times New Roman" w:cs="Times New Roman"/>
          <w:b/>
          <w:sz w:val="28"/>
          <w:szCs w:val="28"/>
        </w:rPr>
      </w:pPr>
    </w:p>
    <w:p w:rsidR="00044F05" w:rsidRPr="009D38A6" w:rsidRDefault="00044F05" w:rsidP="00044F05">
      <w:pPr>
        <w:jc w:val="center"/>
        <w:rPr>
          <w:rFonts w:ascii="Times New Roman" w:hAnsi="Times New Roman" w:cs="Times New Roman"/>
          <w:b/>
          <w:sz w:val="28"/>
          <w:szCs w:val="28"/>
        </w:rPr>
      </w:pPr>
    </w:p>
    <w:p w:rsidR="00044F05" w:rsidRPr="009D38A6" w:rsidRDefault="00044F05" w:rsidP="00044F05">
      <w:pPr>
        <w:jc w:val="center"/>
        <w:rPr>
          <w:rFonts w:ascii="Times New Roman" w:hAnsi="Times New Roman" w:cs="Times New Roman"/>
          <w:b/>
          <w:sz w:val="28"/>
          <w:szCs w:val="28"/>
        </w:rPr>
      </w:pPr>
    </w:p>
    <w:p w:rsidR="00BE5210" w:rsidRPr="009D38A6" w:rsidRDefault="00BE5210" w:rsidP="00BE5210">
      <w:pPr>
        <w:jc w:val="center"/>
        <w:rPr>
          <w:rFonts w:ascii="Times New Roman" w:hAnsi="Times New Roman" w:cs="Times New Roman"/>
          <w:b/>
          <w:sz w:val="28"/>
          <w:szCs w:val="28"/>
          <w:u w:val="single"/>
        </w:rPr>
      </w:pPr>
      <w:r w:rsidRPr="009D38A6">
        <w:rPr>
          <w:rFonts w:ascii="Times New Roman" w:hAnsi="Times New Roman" w:cs="Times New Roman"/>
          <w:b/>
          <w:sz w:val="28"/>
          <w:szCs w:val="28"/>
          <w:u w:val="single"/>
        </w:rPr>
        <w:t>(</w:t>
      </w:r>
      <w:r w:rsidRPr="009D38A6">
        <w:rPr>
          <w:rFonts w:ascii="Times New Roman" w:hAnsi="Times New Roman" w:cs="Times New Roman"/>
          <w:b/>
          <w:sz w:val="28"/>
          <w:szCs w:val="28"/>
          <w:u w:val="thick"/>
        </w:rPr>
        <w:t>H.Zaenal Arifin Dilaga, SH.</w:t>
      </w:r>
      <w:proofErr w:type="gramStart"/>
      <w:r w:rsidRPr="009D38A6">
        <w:rPr>
          <w:rFonts w:ascii="Times New Roman" w:hAnsi="Times New Roman" w:cs="Times New Roman"/>
          <w:b/>
          <w:sz w:val="28"/>
          <w:szCs w:val="28"/>
          <w:u w:val="thick"/>
        </w:rPr>
        <w:t>,M.Hum</w:t>
      </w:r>
      <w:proofErr w:type="gramEnd"/>
      <w:r w:rsidRPr="009D38A6">
        <w:rPr>
          <w:rFonts w:ascii="Times New Roman" w:hAnsi="Times New Roman" w:cs="Times New Roman"/>
          <w:b/>
          <w:sz w:val="28"/>
          <w:szCs w:val="28"/>
          <w:u w:val="thick"/>
        </w:rPr>
        <w:t>.)</w:t>
      </w:r>
    </w:p>
    <w:p w:rsidR="00195548" w:rsidRDefault="00BE5210" w:rsidP="009D38A6">
      <w:pPr>
        <w:jc w:val="center"/>
        <w:rPr>
          <w:rFonts w:ascii="Times New Roman" w:hAnsi="Times New Roman" w:cs="Times New Roman"/>
          <w:b/>
        </w:rPr>
      </w:pPr>
      <w:r w:rsidRPr="009D38A6">
        <w:rPr>
          <w:rFonts w:ascii="Times New Roman" w:hAnsi="Times New Roman" w:cs="Times New Roman"/>
          <w:b/>
          <w:sz w:val="28"/>
          <w:szCs w:val="28"/>
        </w:rPr>
        <w:t xml:space="preserve"> NIP. 19610712 198903 1 002</w:t>
      </w:r>
    </w:p>
    <w:p w:rsidR="00195548" w:rsidRPr="00195548" w:rsidRDefault="00195548" w:rsidP="00305556">
      <w:pPr>
        <w:jc w:val="center"/>
        <w:rPr>
          <w:rFonts w:ascii="Times New Roman" w:hAnsi="Times New Roman" w:cs="Times New Roman"/>
          <w:b/>
        </w:rPr>
      </w:pPr>
      <w:r>
        <w:rPr>
          <w:rFonts w:ascii="Times New Roman" w:hAnsi="Times New Roman"/>
          <w:b/>
        </w:rPr>
        <w:lastRenderedPageBreak/>
        <w:t>TINJAUAN YURIDIS PENGALIHAN PIUTANG SECARA CESSIE BERDASARKAN KITAB UNDANG-UNDANG HUKUM PERDATA (BW)</w:t>
      </w:r>
    </w:p>
    <w:p w:rsidR="006B179E" w:rsidRPr="00182F34" w:rsidRDefault="006B179E" w:rsidP="00305556">
      <w:pPr>
        <w:jc w:val="center"/>
        <w:rPr>
          <w:rFonts w:ascii="Times New Roman" w:hAnsi="Times New Roman" w:cs="Times New Roman"/>
          <w:lang w:val="id-ID"/>
        </w:rPr>
      </w:pPr>
    </w:p>
    <w:p w:rsidR="006B179E" w:rsidRPr="00195548" w:rsidRDefault="00195548" w:rsidP="00305556">
      <w:pPr>
        <w:jc w:val="center"/>
        <w:rPr>
          <w:rFonts w:ascii="Times New Roman" w:hAnsi="Times New Roman" w:cs="Times New Roman"/>
          <w:b/>
        </w:rPr>
      </w:pPr>
      <w:r>
        <w:rPr>
          <w:rFonts w:ascii="Times New Roman" w:hAnsi="Times New Roman" w:cs="Times New Roman"/>
          <w:b/>
        </w:rPr>
        <w:t>OPPIANDA JUNIKO MAHENDRA</w:t>
      </w:r>
    </w:p>
    <w:p w:rsidR="006B179E" w:rsidRPr="00195548" w:rsidRDefault="006B179E" w:rsidP="00305556">
      <w:pPr>
        <w:jc w:val="center"/>
        <w:rPr>
          <w:rFonts w:ascii="Times New Roman" w:hAnsi="Times New Roman" w:cs="Times New Roman"/>
          <w:b/>
        </w:rPr>
      </w:pPr>
      <w:r>
        <w:rPr>
          <w:rFonts w:ascii="Times New Roman" w:hAnsi="Times New Roman" w:cs="Times New Roman"/>
          <w:b/>
        </w:rPr>
        <w:t>D1A01</w:t>
      </w:r>
      <w:r w:rsidR="00195548">
        <w:rPr>
          <w:rFonts w:ascii="Times New Roman" w:hAnsi="Times New Roman" w:cs="Times New Roman"/>
          <w:b/>
          <w:lang w:val="id-ID"/>
        </w:rPr>
        <w:t>62</w:t>
      </w:r>
      <w:r w:rsidR="00195548">
        <w:rPr>
          <w:rFonts w:ascii="Times New Roman" w:hAnsi="Times New Roman" w:cs="Times New Roman"/>
          <w:b/>
        </w:rPr>
        <w:t>51</w:t>
      </w:r>
    </w:p>
    <w:p w:rsidR="006B179E" w:rsidRPr="00951FA0" w:rsidRDefault="006B179E" w:rsidP="00305556">
      <w:pPr>
        <w:jc w:val="center"/>
        <w:rPr>
          <w:rFonts w:ascii="Times New Roman" w:hAnsi="Times New Roman" w:cs="Times New Roman"/>
          <w:b/>
        </w:rPr>
      </w:pPr>
    </w:p>
    <w:p w:rsidR="006B179E" w:rsidRPr="00305556" w:rsidRDefault="006B179E" w:rsidP="00305556">
      <w:pPr>
        <w:jc w:val="center"/>
        <w:rPr>
          <w:rFonts w:ascii="Times New Roman" w:hAnsi="Times New Roman" w:cs="Times New Roman"/>
          <w:b/>
        </w:rPr>
      </w:pPr>
      <w:r w:rsidRPr="00305556">
        <w:rPr>
          <w:rFonts w:ascii="Times New Roman" w:hAnsi="Times New Roman" w:cs="Times New Roman"/>
          <w:b/>
        </w:rPr>
        <w:t>FAKULTAS HUKUM</w:t>
      </w:r>
    </w:p>
    <w:p w:rsidR="006B179E" w:rsidRDefault="006B179E" w:rsidP="00305556">
      <w:pPr>
        <w:jc w:val="center"/>
        <w:rPr>
          <w:rFonts w:ascii="Times New Roman" w:hAnsi="Times New Roman" w:cs="Times New Roman"/>
        </w:rPr>
      </w:pPr>
      <w:r w:rsidRPr="00305556">
        <w:rPr>
          <w:rFonts w:ascii="Times New Roman" w:hAnsi="Times New Roman" w:cs="Times New Roman"/>
          <w:b/>
        </w:rPr>
        <w:t>UNIVERSITAS MATARAM</w:t>
      </w:r>
    </w:p>
    <w:p w:rsidR="006B179E" w:rsidRDefault="006B179E" w:rsidP="00305556">
      <w:pPr>
        <w:jc w:val="center"/>
        <w:rPr>
          <w:rFonts w:ascii="Times New Roman" w:hAnsi="Times New Roman" w:cs="Times New Roman"/>
        </w:rPr>
      </w:pPr>
    </w:p>
    <w:p w:rsidR="00195548" w:rsidRDefault="006B179E" w:rsidP="004A64A1">
      <w:pPr>
        <w:jc w:val="center"/>
        <w:rPr>
          <w:rFonts w:ascii="Times New Roman" w:hAnsi="Times New Roman" w:cs="Times New Roman"/>
          <w:b/>
        </w:rPr>
      </w:pPr>
      <w:r w:rsidRPr="00951FA0">
        <w:rPr>
          <w:rFonts w:ascii="Times New Roman" w:hAnsi="Times New Roman" w:cs="Times New Roman"/>
          <w:b/>
        </w:rPr>
        <w:t>ABSTRAK</w:t>
      </w:r>
    </w:p>
    <w:p w:rsidR="004A64A1" w:rsidRPr="004A64A1" w:rsidRDefault="004A64A1" w:rsidP="004A64A1">
      <w:pPr>
        <w:jc w:val="center"/>
        <w:rPr>
          <w:rFonts w:ascii="Times New Roman" w:hAnsi="Times New Roman" w:cs="Times New Roman"/>
          <w:b/>
        </w:rPr>
      </w:pPr>
    </w:p>
    <w:p w:rsidR="00195548" w:rsidRDefault="00195548" w:rsidP="00195548">
      <w:pPr>
        <w:pStyle w:val="BodyText"/>
        <w:tabs>
          <w:tab w:val="left" w:pos="7797"/>
        </w:tabs>
        <w:ind w:right="116" w:firstLine="709"/>
        <w:jc w:val="both"/>
      </w:pPr>
      <w:r>
        <w:t>Penelitian ini bertujuan untuk mengetahui bagaimana kepastian hukum bagi</w:t>
      </w:r>
      <w:r w:rsidR="00C174C8">
        <w:t xml:space="preserve"> kreditur baru/cessionaris</w:t>
      </w:r>
      <w:r>
        <w:t xml:space="preserve"> atas tindakan pengalihan piutang atas </w:t>
      </w:r>
      <w:proofErr w:type="gramStart"/>
      <w:r>
        <w:t>nama</w:t>
      </w:r>
      <w:proofErr w:type="gramEnd"/>
      <w:r>
        <w:t xml:space="preserve"> (cessie) yang dilakukan oleh kreditur lama/pemberi piutang (cedent) tanpa memberitahukan tindakan hukumnya tersebut kepada debitur yang merupakan syarat sahnya cessie serta untuk mengetahui akibat hukum tindakan cessie bagi para pihak. Dengan manfaat untuk dijadikan sebagai masukan bagi para pembaca, bagi pihak Akademisi</w:t>
      </w:r>
      <w:proofErr w:type="gramStart"/>
      <w:r>
        <w:t>,dan</w:t>
      </w:r>
      <w:proofErr w:type="gramEnd"/>
      <w:r>
        <w:t xml:space="preserve"> Penegak hukum.</w:t>
      </w:r>
      <w:r w:rsidR="00AE2CD7">
        <w:t xml:space="preserve"> </w:t>
      </w:r>
      <w:proofErr w:type="gramStart"/>
      <w:r>
        <w:t>Jenis penelitian yang digunakan adalah metode penelitian hukum normatif.</w:t>
      </w:r>
      <w:proofErr w:type="gramEnd"/>
      <w:r>
        <w:t xml:space="preserve"> Berdasarkan penelitian ini diketahui bahwa mengenai cessie berdasarkan hukum nasional pengaturan cessie terdapat pada Pasal 613 KUHPerdata yang merupakan pasal lanjutan dari pasal 584 KUHPerdata tentang </w:t>
      </w:r>
      <w:proofErr w:type="gramStart"/>
      <w:r>
        <w:t>cara</w:t>
      </w:r>
      <w:proofErr w:type="gramEnd"/>
      <w:r>
        <w:t xml:space="preserve"> memperoleh hak milik (salah satunya dengan cara cessie).</w:t>
      </w:r>
      <w:r w:rsidR="00C174C8">
        <w:t xml:space="preserve"> </w:t>
      </w:r>
      <w:proofErr w:type="gramStart"/>
      <w:r>
        <w:t>Bahwa pihak ketiga dirasa kurang mendapat kepastian hukum karena isi pasal yang berkaitan dengan cessie konsepnya terlalu umum sehingga perlu lebih di rincikan mengenai bagaimana seharusnya para pihak bertindak.</w:t>
      </w:r>
      <w:proofErr w:type="gramEnd"/>
      <w:r>
        <w:t xml:space="preserve"> </w:t>
      </w:r>
    </w:p>
    <w:p w:rsidR="00195548" w:rsidRPr="00195548" w:rsidRDefault="00195548" w:rsidP="00195548">
      <w:pPr>
        <w:pStyle w:val="BodyText"/>
        <w:spacing w:before="202"/>
        <w:ind w:left="669"/>
        <w:jc w:val="both"/>
      </w:pPr>
      <w:r>
        <w:t xml:space="preserve">Kata </w:t>
      </w:r>
      <w:proofErr w:type="gramStart"/>
      <w:r>
        <w:t>Kunci :</w:t>
      </w:r>
      <w:proofErr w:type="gramEnd"/>
      <w:r>
        <w:t xml:space="preserve"> Cessie, Kepastian, dan Akibat Hukum.</w:t>
      </w:r>
    </w:p>
    <w:p w:rsidR="006B179E" w:rsidRDefault="006B179E" w:rsidP="00B72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B727B9" w:rsidRPr="00B727B9" w:rsidRDefault="00B727B9" w:rsidP="00B72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rPr>
      </w:pPr>
    </w:p>
    <w:p w:rsidR="006B179E" w:rsidRDefault="006B179E" w:rsidP="006B179E">
      <w:pPr>
        <w:ind w:left="1418" w:hanging="1418"/>
        <w:jc w:val="center"/>
        <w:rPr>
          <w:rFonts w:ascii="Times New Roman" w:hAnsi="Times New Roman" w:cs="Times New Roman"/>
          <w:b/>
          <w:i/>
        </w:rPr>
      </w:pPr>
      <w:r w:rsidRPr="008C2284">
        <w:rPr>
          <w:rFonts w:ascii="Times New Roman" w:hAnsi="Times New Roman" w:cs="Times New Roman"/>
          <w:b/>
          <w:i/>
          <w:lang w:val="id-ID"/>
        </w:rPr>
        <w:t>ABSTRACT</w:t>
      </w:r>
    </w:p>
    <w:p w:rsidR="00305556" w:rsidRPr="00305556" w:rsidRDefault="00305556" w:rsidP="006B179E">
      <w:pPr>
        <w:ind w:left="1418" w:hanging="1418"/>
        <w:jc w:val="center"/>
        <w:rPr>
          <w:rFonts w:ascii="Times New Roman" w:hAnsi="Times New Roman" w:cs="Times New Roman"/>
          <w:b/>
          <w:i/>
        </w:rPr>
      </w:pPr>
    </w:p>
    <w:p w:rsidR="006B179E" w:rsidRPr="008C2284" w:rsidRDefault="006B179E" w:rsidP="006B179E">
      <w:pPr>
        <w:pStyle w:val="HTMLPreformatted"/>
        <w:tabs>
          <w:tab w:val="clear" w:pos="916"/>
          <w:tab w:val="left" w:pos="709"/>
        </w:tabs>
        <w:jc w:val="both"/>
        <w:rPr>
          <w:rFonts w:ascii="Times New Roman" w:hAnsi="Times New Roman" w:cs="Times New Roman"/>
          <w:i/>
          <w:sz w:val="24"/>
          <w:szCs w:val="24"/>
        </w:rPr>
      </w:pPr>
      <w:r>
        <w:rPr>
          <w:rFonts w:ascii="Times New Roman" w:hAnsi="Times New Roman" w:cs="Times New Roman"/>
          <w:i/>
          <w:sz w:val="24"/>
          <w:szCs w:val="24"/>
          <w:lang w:val="id-ID"/>
        </w:rPr>
        <w:tab/>
      </w:r>
      <w:r w:rsidR="00B727B9">
        <w:rPr>
          <w:rFonts w:ascii="Times New Roman" w:hAnsi="Times New Roman" w:cs="Times New Roman"/>
          <w:i/>
          <w:sz w:val="24"/>
          <w:szCs w:val="24"/>
        </w:rPr>
        <w:t>This study aims to figure out the leg</w:t>
      </w:r>
      <w:r w:rsidR="00C174C8">
        <w:rPr>
          <w:rFonts w:ascii="Times New Roman" w:hAnsi="Times New Roman" w:cs="Times New Roman"/>
          <w:i/>
          <w:sz w:val="24"/>
          <w:szCs w:val="24"/>
        </w:rPr>
        <w:t>al certainty for new creditors/</w:t>
      </w:r>
      <w:r w:rsidR="00B727B9">
        <w:rPr>
          <w:rFonts w:ascii="Times New Roman" w:hAnsi="Times New Roman" w:cs="Times New Roman"/>
          <w:i/>
          <w:sz w:val="24"/>
          <w:szCs w:val="24"/>
        </w:rPr>
        <w:t xml:space="preserve">cessionary over cessie debt transfer carried out by previous </w:t>
      </w:r>
      <w:r w:rsidR="00476D2A">
        <w:rPr>
          <w:rFonts w:ascii="Times New Roman" w:hAnsi="Times New Roman" w:cs="Times New Roman"/>
          <w:i/>
          <w:sz w:val="24"/>
          <w:szCs w:val="24"/>
        </w:rPr>
        <w:t xml:space="preserve">creditors/cadence without conformation of the legal action, as well as to identify the legal consequence of cessie for stakeholders. It is expected that this study could be beneficial for readers, especially for academics and law enforcers. This study is a normative one. Results of this study show that according to national regulation, the provision of cessie is regulated in Article 613 of the Code of Civil Law, which is the follow up of Article 584 of the same code. The provision regulates the method of obtaining the right of ownership (one of them is by cessie). This provision is assumed being likely </w:t>
      </w:r>
      <w:r w:rsidR="00373AC8">
        <w:rPr>
          <w:rFonts w:ascii="Times New Roman" w:hAnsi="Times New Roman" w:cs="Times New Roman"/>
          <w:i/>
          <w:sz w:val="24"/>
          <w:szCs w:val="24"/>
        </w:rPr>
        <w:t xml:space="preserve">incomprehensive that may lead to indistinct legal certainty for new creditors/cessionary over cessie debt transfer. The provision is arguably too general and undetailed that needs to be revised for </w:t>
      </w:r>
      <w:r w:rsidR="00C174C8">
        <w:rPr>
          <w:rFonts w:ascii="Times New Roman" w:hAnsi="Times New Roman" w:cs="Times New Roman"/>
          <w:i/>
          <w:sz w:val="24"/>
          <w:szCs w:val="24"/>
        </w:rPr>
        <w:t>a more comprehensive one.</w:t>
      </w:r>
    </w:p>
    <w:p w:rsidR="006B179E" w:rsidRPr="008C2284" w:rsidRDefault="006B179E" w:rsidP="006B179E">
      <w:pPr>
        <w:pStyle w:val="HTMLPreformatted"/>
        <w:jc w:val="both"/>
        <w:rPr>
          <w:rFonts w:ascii="Times New Roman" w:hAnsi="Times New Roman" w:cs="Times New Roman"/>
          <w:b/>
          <w:i/>
          <w:sz w:val="24"/>
          <w:szCs w:val="24"/>
        </w:rPr>
      </w:pPr>
    </w:p>
    <w:p w:rsidR="006B179E" w:rsidRPr="008C2284" w:rsidRDefault="006B179E" w:rsidP="006B179E">
      <w:pPr>
        <w:pStyle w:val="HTMLPreformatted"/>
        <w:jc w:val="both"/>
        <w:rPr>
          <w:rFonts w:ascii="Times New Roman" w:hAnsi="Times New Roman" w:cs="Times New Roman"/>
          <w:b/>
          <w:i/>
          <w:sz w:val="24"/>
          <w:szCs w:val="24"/>
          <w:lang w:val="id-ID"/>
        </w:rPr>
      </w:pPr>
      <w:r w:rsidRPr="008C2284">
        <w:rPr>
          <w:rFonts w:ascii="Times New Roman" w:hAnsi="Times New Roman" w:cs="Times New Roman"/>
          <w:b/>
          <w:i/>
          <w:sz w:val="24"/>
          <w:szCs w:val="24"/>
        </w:rPr>
        <w:t xml:space="preserve">Keywords: </w:t>
      </w:r>
      <w:r w:rsidR="00373AC8">
        <w:rPr>
          <w:rFonts w:ascii="Times New Roman" w:hAnsi="Times New Roman" w:cs="Times New Roman"/>
          <w:b/>
          <w:i/>
          <w:sz w:val="24"/>
          <w:szCs w:val="24"/>
        </w:rPr>
        <w:t>Cessie, Legal Certainty, Legal Consequence</w:t>
      </w:r>
      <w:r w:rsidRPr="008C2284">
        <w:rPr>
          <w:rFonts w:ascii="Times New Roman" w:hAnsi="Times New Roman" w:cs="Times New Roman"/>
          <w:b/>
          <w:i/>
          <w:sz w:val="24"/>
          <w:szCs w:val="24"/>
        </w:rPr>
        <w:t>.</w:t>
      </w:r>
    </w:p>
    <w:p w:rsidR="009C7925" w:rsidRDefault="009C7925" w:rsidP="0050741E">
      <w:pPr>
        <w:jc w:val="center"/>
        <w:rPr>
          <w:rFonts w:ascii="Times New Roman" w:hAnsi="Times New Roman"/>
          <w:b/>
          <w:lang w:val="id-ID"/>
        </w:rPr>
        <w:sectPr w:rsidR="009C7925" w:rsidSect="009C7925">
          <w:headerReference w:type="default" r:id="rId11"/>
          <w:pgSz w:w="11900" w:h="16840" w:code="9"/>
          <w:pgMar w:top="2268" w:right="1701" w:bottom="1701" w:left="2268" w:header="706" w:footer="706" w:gutter="0"/>
          <w:pgNumType w:fmt="lowerRoman" w:start="1"/>
          <w:cols w:space="708"/>
          <w:docGrid w:linePitch="326"/>
        </w:sectPr>
      </w:pPr>
    </w:p>
    <w:p w:rsidR="00EE5956" w:rsidRPr="0002505A" w:rsidRDefault="00EE5956" w:rsidP="0050741E">
      <w:pPr>
        <w:pStyle w:val="ListParagraph"/>
        <w:numPr>
          <w:ilvl w:val="0"/>
          <w:numId w:val="1"/>
        </w:numPr>
        <w:spacing w:line="480" w:lineRule="auto"/>
        <w:ind w:left="426" w:hanging="426"/>
        <w:jc w:val="center"/>
        <w:rPr>
          <w:rFonts w:ascii="Times New Roman" w:hAnsi="Times New Roman"/>
          <w:b/>
          <w:caps/>
        </w:rPr>
      </w:pPr>
      <w:r w:rsidRPr="0002505A">
        <w:rPr>
          <w:rFonts w:ascii="Times New Roman" w:hAnsi="Times New Roman"/>
          <w:b/>
          <w:caps/>
        </w:rPr>
        <w:lastRenderedPageBreak/>
        <w:t>Pendahuluan</w:t>
      </w:r>
    </w:p>
    <w:p w:rsidR="006326BD" w:rsidRPr="006326BD" w:rsidRDefault="006326BD" w:rsidP="006326BD">
      <w:pPr>
        <w:pStyle w:val="ListParagraph"/>
        <w:spacing w:after="40" w:line="480" w:lineRule="auto"/>
        <w:ind w:left="0" w:firstLine="709"/>
        <w:jc w:val="both"/>
        <w:rPr>
          <w:rFonts w:ascii="Times New Roman" w:hAnsi="Times New Roman"/>
        </w:rPr>
      </w:pPr>
      <w:r w:rsidRPr="006326BD">
        <w:rPr>
          <w:rFonts w:ascii="Times New Roman" w:hAnsi="Times New Roman"/>
        </w:rPr>
        <w:t xml:space="preserve">Cessie merupakan istilah yang di ciptakan oleh doktrin, untuk menunjuk kepada tindakan penyerahan tagihan atas </w:t>
      </w:r>
      <w:proofErr w:type="gramStart"/>
      <w:r w:rsidRPr="006326BD">
        <w:rPr>
          <w:rFonts w:ascii="Times New Roman" w:hAnsi="Times New Roman"/>
        </w:rPr>
        <w:t>nama</w:t>
      </w:r>
      <w:proofErr w:type="gramEnd"/>
      <w:r w:rsidRPr="006326BD">
        <w:rPr>
          <w:rFonts w:ascii="Times New Roman" w:hAnsi="Times New Roman"/>
        </w:rPr>
        <w:t>, sebagaimana yang diatur oleh pasal 613 BW (</w:t>
      </w:r>
      <w:r w:rsidRPr="006326BD">
        <w:rPr>
          <w:rFonts w:ascii="Times New Roman" w:hAnsi="Times New Roman"/>
          <w:i/>
        </w:rPr>
        <w:t>burgelijk wetbook)</w:t>
      </w:r>
      <w:r w:rsidRPr="006326BD">
        <w:rPr>
          <w:rFonts w:ascii="Times New Roman" w:hAnsi="Times New Roman"/>
        </w:rPr>
        <w:t xml:space="preserve"> yang penyerahannya dilakukan dengan membuat akta. Akta penyerahan tagihan atas </w:t>
      </w:r>
      <w:proofErr w:type="gramStart"/>
      <w:r w:rsidRPr="006326BD">
        <w:rPr>
          <w:rFonts w:ascii="Times New Roman" w:hAnsi="Times New Roman"/>
        </w:rPr>
        <w:t>nama</w:t>
      </w:r>
      <w:proofErr w:type="gramEnd"/>
      <w:r w:rsidRPr="006326BD">
        <w:rPr>
          <w:rFonts w:ascii="Times New Roman" w:hAnsi="Times New Roman"/>
        </w:rPr>
        <w:t xml:space="preserve"> disebut akta cessie. Namun, karena pasal 613 BW sekaligus mengatur tentang “penyerahan tagihan atas nama” dan “benda-benda yang tak bertubuh lainnya”, maka orang sering tidak jeli untuk membedakan penggunaan istilah cessie untuk penyerahan tagihan atas nama dengan akta yang memindahkan “benda tak bertubuh lainnya”. Penyerahan “benda-benda tak bertubuh lainnya” memang </w:t>
      </w:r>
      <w:proofErr w:type="gramStart"/>
      <w:r w:rsidRPr="006326BD">
        <w:rPr>
          <w:rFonts w:ascii="Times New Roman" w:hAnsi="Times New Roman"/>
        </w:rPr>
        <w:t>sama</w:t>
      </w:r>
      <w:proofErr w:type="gramEnd"/>
      <w:r w:rsidRPr="006326BD">
        <w:rPr>
          <w:rFonts w:ascii="Times New Roman" w:hAnsi="Times New Roman"/>
        </w:rPr>
        <w:t xml:space="preserve"> dengan penyerahan tagihan atas nama yang dilakukan dengan membuat akta, tetapi dalam doktrin tidak disebut sebagai akta cessie. Perlu disepakati beberapa istilah teknis hukum yang berkaitan dengan cessie yaitu orang, yang menyerahkan tagihan atas </w:t>
      </w:r>
      <w:proofErr w:type="gramStart"/>
      <w:r w:rsidRPr="006326BD">
        <w:rPr>
          <w:rFonts w:ascii="Times New Roman" w:hAnsi="Times New Roman"/>
        </w:rPr>
        <w:t>nama</w:t>
      </w:r>
      <w:proofErr w:type="gramEnd"/>
      <w:r w:rsidRPr="006326BD">
        <w:rPr>
          <w:rFonts w:ascii="Times New Roman" w:hAnsi="Times New Roman"/>
        </w:rPr>
        <w:t xml:space="preserve"> (kreditur asal) disebut cedent, yang menerima penyerahan (kreditur baru) adalah cessionaries, sedangkan yang berutang (debitur) adalah cessus.</w:t>
      </w:r>
      <w:r>
        <w:rPr>
          <w:rStyle w:val="FootnoteReference"/>
          <w:rFonts w:ascii="Times New Roman" w:hAnsi="Times New Roman"/>
        </w:rPr>
        <w:footnoteReference w:id="1"/>
      </w:r>
    </w:p>
    <w:p w:rsidR="006326BD" w:rsidRPr="006326BD" w:rsidRDefault="006326BD" w:rsidP="006326BD">
      <w:pPr>
        <w:pStyle w:val="ListParagraph"/>
        <w:spacing w:before="240" w:line="480" w:lineRule="auto"/>
        <w:ind w:left="0" w:firstLine="709"/>
        <w:jc w:val="both"/>
        <w:rPr>
          <w:rFonts w:ascii="Times New Roman" w:hAnsi="Times New Roman"/>
        </w:rPr>
      </w:pPr>
      <w:r w:rsidRPr="006326BD">
        <w:rPr>
          <w:rFonts w:ascii="Times New Roman" w:hAnsi="Times New Roman"/>
        </w:rPr>
        <w:t xml:space="preserve">Cessie juga merupakan salah satu </w:t>
      </w:r>
      <w:proofErr w:type="gramStart"/>
      <w:r w:rsidRPr="006326BD">
        <w:rPr>
          <w:rFonts w:ascii="Times New Roman" w:hAnsi="Times New Roman"/>
        </w:rPr>
        <w:t>cara</w:t>
      </w:r>
      <w:proofErr w:type="gramEnd"/>
      <w:r w:rsidRPr="006326BD">
        <w:rPr>
          <w:rFonts w:ascii="Times New Roman" w:hAnsi="Times New Roman"/>
        </w:rPr>
        <w:t xml:space="preserve"> yang dipergunakan untuk memperoleh hak milik atas suatu benda yang dalam pasal 584 BW dikatakan bahwa dengan penyerahan atas dasar peristiwa perdata yang dilakukan oleh orang yang berwenang. Mendapatkan hak milik suatu benda dengan model ini disebut memperoleh benda secara </w:t>
      </w:r>
      <w:r w:rsidRPr="006326BD">
        <w:rPr>
          <w:rFonts w:ascii="Times New Roman" w:hAnsi="Times New Roman"/>
          <w:i/>
        </w:rPr>
        <w:t xml:space="preserve">derivative </w:t>
      </w:r>
      <w:r w:rsidRPr="006326BD">
        <w:rPr>
          <w:rFonts w:ascii="Times New Roman" w:hAnsi="Times New Roman"/>
        </w:rPr>
        <w:t xml:space="preserve">karena memperoleh hak milik disebabkan adanya keterlibatan pihak lain. Kalau dalam kejadian tersebut ada keterlibatan pihak </w:t>
      </w:r>
      <w:proofErr w:type="gramStart"/>
      <w:r w:rsidRPr="006326BD">
        <w:rPr>
          <w:rFonts w:ascii="Times New Roman" w:hAnsi="Times New Roman"/>
        </w:rPr>
        <w:t>lain</w:t>
      </w:r>
      <w:proofErr w:type="gramEnd"/>
      <w:r w:rsidRPr="006326BD">
        <w:rPr>
          <w:rFonts w:ascii="Times New Roman" w:hAnsi="Times New Roman"/>
        </w:rPr>
        <w:t xml:space="preserve">, berarti pihak yang bersangkutan memang mempunyai kepentingan </w:t>
      </w:r>
      <w:r w:rsidRPr="006326BD">
        <w:rPr>
          <w:rFonts w:ascii="Times New Roman" w:hAnsi="Times New Roman"/>
        </w:rPr>
        <w:lastRenderedPageBreak/>
        <w:t>yang bergayung sambut dengan kehendak orang yang berharap atau berkeinginan mempunyai hak milik atas suatu benda yang dibutuhkan.</w:t>
      </w:r>
      <w:r>
        <w:rPr>
          <w:rStyle w:val="FootnoteReference"/>
          <w:rFonts w:ascii="Times New Roman" w:hAnsi="Times New Roman"/>
        </w:rPr>
        <w:footnoteReference w:id="2"/>
      </w:r>
      <w:r w:rsidRPr="006326BD">
        <w:rPr>
          <w:rFonts w:ascii="Times New Roman" w:hAnsi="Times New Roman"/>
        </w:rPr>
        <w:t xml:space="preserve"> </w:t>
      </w:r>
    </w:p>
    <w:p w:rsidR="006326BD" w:rsidRDefault="006326BD" w:rsidP="006326BD">
      <w:pPr>
        <w:pStyle w:val="ListParagraph"/>
        <w:spacing w:line="480" w:lineRule="auto"/>
        <w:ind w:left="0" w:firstLine="709"/>
        <w:jc w:val="both"/>
        <w:rPr>
          <w:rFonts w:ascii="Times New Roman" w:hAnsi="Times New Roman"/>
        </w:rPr>
      </w:pPr>
      <w:r>
        <w:rPr>
          <w:rFonts w:ascii="Times New Roman" w:hAnsi="Times New Roman"/>
        </w:rPr>
        <w:t xml:space="preserve">Pasal 613 KUHPerdata menyebutkan bahwa piutang yang diatur dalam pasal 613 KUHPerdata adalah piutang atau tagihan atas </w:t>
      </w:r>
      <w:proofErr w:type="gramStart"/>
      <w:r>
        <w:rPr>
          <w:rFonts w:ascii="Times New Roman" w:hAnsi="Times New Roman"/>
        </w:rPr>
        <w:t>nama</w:t>
      </w:r>
      <w:proofErr w:type="gramEnd"/>
      <w:r>
        <w:rPr>
          <w:rFonts w:ascii="Times New Roman" w:hAnsi="Times New Roman"/>
        </w:rPr>
        <w:t xml:space="preserve">. Dalam tagihan atas </w:t>
      </w:r>
      <w:proofErr w:type="gramStart"/>
      <w:r>
        <w:rPr>
          <w:rFonts w:ascii="Times New Roman" w:hAnsi="Times New Roman"/>
        </w:rPr>
        <w:t>nama</w:t>
      </w:r>
      <w:proofErr w:type="gramEnd"/>
      <w:r>
        <w:rPr>
          <w:rFonts w:ascii="Times New Roman" w:hAnsi="Times New Roman"/>
        </w:rPr>
        <w:t xml:space="preserve">, debitur mengetahui dengan pasti siapa krediturnya. Salah satu ciri khas yang dimiliki oleh suatu tagihan atas </w:t>
      </w:r>
      <w:proofErr w:type="gramStart"/>
      <w:r>
        <w:rPr>
          <w:rFonts w:ascii="Times New Roman" w:hAnsi="Times New Roman"/>
        </w:rPr>
        <w:t>nama</w:t>
      </w:r>
      <w:proofErr w:type="gramEnd"/>
      <w:r>
        <w:rPr>
          <w:rFonts w:ascii="Times New Roman" w:hAnsi="Times New Roman"/>
        </w:rPr>
        <w:t xml:space="preserve"> adalah bahwa tagihan atas nama tidak memiliki wujud. Untuk mengalihkan tagihan atas </w:t>
      </w:r>
      <w:proofErr w:type="gramStart"/>
      <w:r>
        <w:rPr>
          <w:rFonts w:ascii="Times New Roman" w:hAnsi="Times New Roman"/>
        </w:rPr>
        <w:t>nama</w:t>
      </w:r>
      <w:proofErr w:type="gramEnd"/>
      <w:r>
        <w:rPr>
          <w:rFonts w:ascii="Times New Roman" w:hAnsi="Times New Roman"/>
        </w:rPr>
        <w:t xml:space="preserve">, dibutuhkan akta penyerahan tagihan atas nama sebagai bukti bahwa mereka yang tercantum namanya dalam akta penyerahan telah sama-sama mengetahui serta menyepakati isi akta penyerahan tersebut yang dalam doktrin dan yurisprudensi disebut sebagai akta cessie. Pada cessie hak milik beralih dengan dibuatnya akta cessie, maka penyerahan </w:t>
      </w:r>
      <w:r w:rsidRPr="005B225A">
        <w:rPr>
          <w:rFonts w:ascii="Times New Roman" w:hAnsi="Times New Roman"/>
          <w:i/>
        </w:rPr>
        <w:t>(levering)</w:t>
      </w:r>
      <w:r>
        <w:rPr>
          <w:rFonts w:ascii="Times New Roman" w:hAnsi="Times New Roman"/>
        </w:rPr>
        <w:t xml:space="preserve"> terhadap tagihan atas </w:t>
      </w:r>
      <w:proofErr w:type="gramStart"/>
      <w:r>
        <w:rPr>
          <w:rFonts w:ascii="Times New Roman" w:hAnsi="Times New Roman"/>
        </w:rPr>
        <w:t>nama</w:t>
      </w:r>
      <w:proofErr w:type="gramEnd"/>
      <w:r>
        <w:rPr>
          <w:rFonts w:ascii="Times New Roman" w:hAnsi="Times New Roman"/>
        </w:rPr>
        <w:t xml:space="preserve"> telah selesai.</w:t>
      </w:r>
      <w:r>
        <w:rPr>
          <w:rStyle w:val="FootnoteReference"/>
          <w:rFonts w:ascii="Times New Roman" w:hAnsi="Times New Roman"/>
        </w:rPr>
        <w:footnoteReference w:id="3"/>
      </w:r>
    </w:p>
    <w:p w:rsidR="00CA6741" w:rsidRPr="00CA6741" w:rsidRDefault="00CA6741" w:rsidP="003D5ED3">
      <w:pPr>
        <w:pStyle w:val="ListParagraph"/>
        <w:spacing w:line="480" w:lineRule="auto"/>
        <w:ind w:left="0" w:firstLine="720"/>
        <w:jc w:val="both"/>
        <w:rPr>
          <w:rFonts w:ascii="Times New Roman" w:hAnsi="Times New Roman"/>
        </w:rPr>
      </w:pPr>
      <w:r w:rsidRPr="00CA6741">
        <w:rPr>
          <w:rFonts w:ascii="Times New Roman" w:hAnsi="Times New Roman"/>
        </w:rPr>
        <w:t xml:space="preserve">Disini penulis </w:t>
      </w:r>
      <w:proofErr w:type="gramStart"/>
      <w:r w:rsidRPr="00CA6741">
        <w:rPr>
          <w:rFonts w:ascii="Times New Roman" w:hAnsi="Times New Roman"/>
        </w:rPr>
        <w:t>akan</w:t>
      </w:r>
      <w:proofErr w:type="gramEnd"/>
      <w:r w:rsidRPr="00CA6741">
        <w:rPr>
          <w:rFonts w:ascii="Times New Roman" w:hAnsi="Times New Roman"/>
        </w:rPr>
        <w:t xml:space="preserve"> membahas lebih dalam mengenai </w:t>
      </w:r>
      <w:r w:rsidR="006F5292">
        <w:rPr>
          <w:rFonts w:ascii="Times New Roman" w:hAnsi="Times New Roman"/>
        </w:rPr>
        <w:t xml:space="preserve">kepastian hukum bagi penerima piutang atas pengalihan piutang secara cessie sebagai cara memperoleh hak milik dan akibat hukum yang timbul dengan dilakukannya pengalihan piutang secara cessie. Dimana dalam perkembangannya cessie ini masih banyak dipergunakan, khususnya dalam praktik perbankan sehingga dirasa perlu untuk dilakukan penelitian untuk mengetahui kapastian hukum dan akibat hukum dengan dilakukannya pengalihan piutang secara cessie ini berdasarkan peraturan-peraturan yang mengaturnya yang terletak pada Pasal 613 KUHPerdata </w:t>
      </w:r>
      <w:r w:rsidR="006F5292">
        <w:rPr>
          <w:rFonts w:ascii="Times New Roman" w:hAnsi="Times New Roman"/>
        </w:rPr>
        <w:lastRenderedPageBreak/>
        <w:t xml:space="preserve">yang merupakan pasal lanjutan dari pasal </w:t>
      </w:r>
      <w:r w:rsidR="00E825BC">
        <w:rPr>
          <w:rFonts w:ascii="Times New Roman" w:hAnsi="Times New Roman"/>
        </w:rPr>
        <w:t>584 KUHPerdata tentang cara memperoleh hak milik.</w:t>
      </w:r>
    </w:p>
    <w:p w:rsidR="00EE5956" w:rsidRDefault="00CA6741" w:rsidP="00577B99">
      <w:pPr>
        <w:pStyle w:val="ListParagraph"/>
        <w:spacing w:line="480" w:lineRule="auto"/>
        <w:ind w:left="0" w:firstLine="720"/>
        <w:jc w:val="both"/>
        <w:rPr>
          <w:rFonts w:ascii="Times New Roman" w:hAnsi="Times New Roman"/>
        </w:rPr>
      </w:pPr>
      <w:proofErr w:type="gramStart"/>
      <w:r w:rsidRPr="00CA6741">
        <w:rPr>
          <w:rFonts w:ascii="Times New Roman" w:hAnsi="Times New Roman"/>
        </w:rPr>
        <w:t>Berdasarkan uraian latar belakang diatas maka penulis tertarik melakukan penelitian yang berjudul “</w:t>
      </w:r>
      <w:r w:rsidR="00E825BC">
        <w:rPr>
          <w:rFonts w:ascii="Times New Roman" w:hAnsi="Times New Roman"/>
        </w:rPr>
        <w:t>Tinjauan Yuridis Pengalihan Piutang Secara Cessie Berdasarkan Kitab Undang-Undang Hukum Perdata (BW)</w:t>
      </w:r>
      <w:r w:rsidRPr="00CA6741">
        <w:rPr>
          <w:rFonts w:ascii="Times New Roman" w:hAnsi="Times New Roman"/>
        </w:rPr>
        <w:t>’’.</w:t>
      </w:r>
      <w:proofErr w:type="gramEnd"/>
      <w:r w:rsidR="00577B99">
        <w:rPr>
          <w:rFonts w:ascii="Times New Roman" w:hAnsi="Times New Roman"/>
          <w:lang w:val="id-ID"/>
        </w:rPr>
        <w:t xml:space="preserve"> </w:t>
      </w:r>
      <w:r w:rsidRPr="00CA6741">
        <w:rPr>
          <w:rFonts w:ascii="Times New Roman" w:hAnsi="Times New Roman"/>
        </w:rPr>
        <w:t xml:space="preserve">Oleh karena itu penting untuk dilakukan penelitian terkait </w:t>
      </w:r>
      <w:r w:rsidR="00E825BC">
        <w:rPr>
          <w:rFonts w:ascii="Times New Roman" w:hAnsi="Times New Roman"/>
        </w:rPr>
        <w:t>kepastian dan akibat hukum seperti apa yang timbul dengan dilakukannya pengalihan piutang secara cessie</w:t>
      </w:r>
      <w:r w:rsidRPr="00CA6741">
        <w:rPr>
          <w:rFonts w:ascii="Times New Roman" w:hAnsi="Times New Roman"/>
        </w:rPr>
        <w:t>, yang bertujuan untuk</w:t>
      </w:r>
      <w:r w:rsidR="00E825BC">
        <w:rPr>
          <w:rFonts w:ascii="Times New Roman" w:hAnsi="Times New Roman"/>
        </w:rPr>
        <w:t xml:space="preserve"> mengetahui apakah dengan dilakukannya peralihan piutang secara cessie sebagai cara memperoleh hak milik dapat menimbulkan/memberikan kepastian hukum bagi penerima piutang</w:t>
      </w:r>
      <w:r w:rsidRPr="00CA6741">
        <w:rPr>
          <w:rFonts w:ascii="Times New Roman" w:hAnsi="Times New Roman"/>
        </w:rPr>
        <w:t xml:space="preserve"> serta</w:t>
      </w:r>
      <w:r w:rsidR="00E825BC">
        <w:rPr>
          <w:rFonts w:ascii="Times New Roman" w:hAnsi="Times New Roman"/>
        </w:rPr>
        <w:t xml:space="preserve"> untuk mengetahui akibat hukum apa yang timbul jika di lakukannya pengalihan piutang secara cessie bagi para pihak yang terlibat dalam peristiwa perdata tersebut</w:t>
      </w:r>
      <w:r w:rsidRPr="00CA6741">
        <w:rPr>
          <w:rFonts w:ascii="Times New Roman" w:hAnsi="Times New Roman"/>
        </w:rPr>
        <w:t>.</w:t>
      </w:r>
      <w:r w:rsidR="003D5ED3">
        <w:rPr>
          <w:rFonts w:ascii="Times New Roman" w:hAnsi="Times New Roman"/>
          <w:lang w:val="id-ID"/>
        </w:rPr>
        <w:t xml:space="preserve"> </w:t>
      </w:r>
      <w:r w:rsidRPr="003D5ED3">
        <w:rPr>
          <w:rFonts w:ascii="Times New Roman" w:hAnsi="Times New Roman"/>
        </w:rPr>
        <w:t>Jenis penelitian ini adalah p</w:t>
      </w:r>
      <w:r w:rsidR="00E825BC">
        <w:rPr>
          <w:rFonts w:ascii="Times New Roman" w:hAnsi="Times New Roman"/>
        </w:rPr>
        <w:t>enelitian hukum normatif</w:t>
      </w:r>
      <w:r w:rsidRPr="003D5ED3">
        <w:rPr>
          <w:rFonts w:ascii="Times New Roman" w:hAnsi="Times New Roman"/>
        </w:rPr>
        <w:t>,</w:t>
      </w:r>
      <w:r w:rsidR="00E825BC">
        <w:rPr>
          <w:rFonts w:ascii="Times New Roman" w:hAnsi="Times New Roman"/>
        </w:rPr>
        <w:t xml:space="preserve"> dan menggunakan dua</w:t>
      </w:r>
      <w:r w:rsidRPr="003D5ED3">
        <w:rPr>
          <w:rFonts w:ascii="Times New Roman" w:hAnsi="Times New Roman"/>
        </w:rPr>
        <w:t xml:space="preserve"> macam metode pendekatan, yaitu Pendekatan perundang-undangan </w:t>
      </w:r>
      <w:r w:rsidRPr="003D5ED3">
        <w:rPr>
          <w:rFonts w:ascii="Times New Roman" w:hAnsi="Times New Roman"/>
          <w:i/>
        </w:rPr>
        <w:t>(Statute Approach)</w:t>
      </w:r>
      <w:r w:rsidR="00E825BC">
        <w:rPr>
          <w:rFonts w:ascii="Times New Roman" w:hAnsi="Times New Roman"/>
          <w:i/>
        </w:rPr>
        <w:t xml:space="preserve"> </w:t>
      </w:r>
      <w:r w:rsidR="00E825BC">
        <w:rPr>
          <w:rFonts w:ascii="Times New Roman" w:hAnsi="Times New Roman"/>
        </w:rPr>
        <w:t>dan</w:t>
      </w:r>
      <w:r w:rsidRPr="003D5ED3">
        <w:rPr>
          <w:rFonts w:ascii="Times New Roman" w:hAnsi="Times New Roman"/>
        </w:rPr>
        <w:t xml:space="preserve"> Pendekatan konseptual </w:t>
      </w:r>
      <w:r w:rsidRPr="003D5ED3">
        <w:rPr>
          <w:rFonts w:ascii="Times New Roman" w:hAnsi="Times New Roman"/>
          <w:i/>
        </w:rPr>
        <w:t>(Conceptual Approach)</w:t>
      </w:r>
      <w:proofErr w:type="gramStart"/>
      <w:r w:rsidR="00912166">
        <w:rPr>
          <w:rFonts w:ascii="Times New Roman" w:hAnsi="Times New Roman"/>
        </w:rPr>
        <w:t>.</w:t>
      </w:r>
      <w:r w:rsidR="00C014E6">
        <w:rPr>
          <w:rFonts w:ascii="Times New Roman" w:hAnsi="Times New Roman"/>
        </w:rPr>
        <w:t>.</w:t>
      </w:r>
      <w:proofErr w:type="gramEnd"/>
      <w:r w:rsidR="001E4882">
        <w:rPr>
          <w:rStyle w:val="FootnoteReference"/>
          <w:rFonts w:ascii="Times New Roman" w:hAnsi="Times New Roman"/>
        </w:rPr>
        <w:footnoteReference w:id="4"/>
      </w:r>
    </w:p>
    <w:p w:rsidR="0032064C" w:rsidRDefault="0032064C" w:rsidP="00577B99">
      <w:pPr>
        <w:pStyle w:val="ListParagraph"/>
        <w:spacing w:line="480" w:lineRule="auto"/>
        <w:ind w:left="0" w:firstLine="720"/>
        <w:jc w:val="both"/>
        <w:rPr>
          <w:rFonts w:ascii="Times New Roman" w:hAnsi="Times New Roman"/>
        </w:rPr>
      </w:pPr>
    </w:p>
    <w:p w:rsidR="00912166" w:rsidRDefault="00912166" w:rsidP="00577B99">
      <w:pPr>
        <w:pStyle w:val="ListParagraph"/>
        <w:spacing w:line="480" w:lineRule="auto"/>
        <w:ind w:left="0" w:firstLine="720"/>
        <w:jc w:val="both"/>
        <w:rPr>
          <w:rFonts w:ascii="Times New Roman" w:hAnsi="Times New Roman"/>
        </w:rPr>
      </w:pPr>
    </w:p>
    <w:p w:rsidR="00912166" w:rsidRDefault="00912166" w:rsidP="00577B99">
      <w:pPr>
        <w:pStyle w:val="ListParagraph"/>
        <w:spacing w:line="480" w:lineRule="auto"/>
        <w:ind w:left="0" w:firstLine="720"/>
        <w:jc w:val="both"/>
        <w:rPr>
          <w:rFonts w:ascii="Times New Roman" w:hAnsi="Times New Roman"/>
        </w:rPr>
      </w:pPr>
    </w:p>
    <w:p w:rsidR="00912166" w:rsidRDefault="00912166" w:rsidP="00577B99">
      <w:pPr>
        <w:pStyle w:val="ListParagraph"/>
        <w:spacing w:line="480" w:lineRule="auto"/>
        <w:ind w:left="0" w:firstLine="720"/>
        <w:jc w:val="both"/>
        <w:rPr>
          <w:rFonts w:ascii="Times New Roman" w:hAnsi="Times New Roman"/>
        </w:rPr>
      </w:pPr>
    </w:p>
    <w:p w:rsidR="00912166" w:rsidRDefault="00912166" w:rsidP="00577B99">
      <w:pPr>
        <w:pStyle w:val="ListParagraph"/>
        <w:spacing w:line="480" w:lineRule="auto"/>
        <w:ind w:left="0" w:firstLine="720"/>
        <w:jc w:val="both"/>
        <w:rPr>
          <w:rFonts w:ascii="Times New Roman" w:hAnsi="Times New Roman"/>
        </w:rPr>
      </w:pPr>
    </w:p>
    <w:p w:rsidR="00912166" w:rsidRDefault="00912166" w:rsidP="00577B99">
      <w:pPr>
        <w:pStyle w:val="ListParagraph"/>
        <w:spacing w:line="480" w:lineRule="auto"/>
        <w:ind w:left="0" w:firstLine="720"/>
        <w:jc w:val="both"/>
        <w:rPr>
          <w:rFonts w:ascii="Times New Roman" w:hAnsi="Times New Roman"/>
        </w:rPr>
      </w:pPr>
    </w:p>
    <w:p w:rsidR="00912166" w:rsidRPr="00912166" w:rsidRDefault="00912166" w:rsidP="00577B99">
      <w:pPr>
        <w:pStyle w:val="ListParagraph"/>
        <w:spacing w:line="480" w:lineRule="auto"/>
        <w:ind w:left="0" w:firstLine="720"/>
        <w:jc w:val="both"/>
        <w:rPr>
          <w:rFonts w:ascii="Times New Roman" w:hAnsi="Times New Roman"/>
        </w:rPr>
      </w:pPr>
    </w:p>
    <w:p w:rsidR="00136A68" w:rsidRPr="0002505A" w:rsidRDefault="00136A68" w:rsidP="0050741E">
      <w:pPr>
        <w:pStyle w:val="ListParagraph"/>
        <w:numPr>
          <w:ilvl w:val="0"/>
          <w:numId w:val="1"/>
        </w:numPr>
        <w:spacing w:line="480" w:lineRule="auto"/>
        <w:ind w:left="426" w:hanging="437"/>
        <w:jc w:val="center"/>
        <w:rPr>
          <w:rFonts w:ascii="Times New Roman" w:hAnsi="Times New Roman"/>
          <w:b/>
          <w:caps/>
        </w:rPr>
      </w:pPr>
      <w:r w:rsidRPr="0002505A">
        <w:rPr>
          <w:rFonts w:ascii="Times New Roman" w:hAnsi="Times New Roman"/>
          <w:b/>
          <w:caps/>
        </w:rPr>
        <w:lastRenderedPageBreak/>
        <w:t>PEMBAHASAN</w:t>
      </w:r>
    </w:p>
    <w:p w:rsidR="002F50E0" w:rsidRPr="00EB00D6" w:rsidRDefault="002F50E0" w:rsidP="002F50E0">
      <w:pPr>
        <w:spacing w:line="480" w:lineRule="auto"/>
        <w:ind w:firstLine="709"/>
        <w:jc w:val="both"/>
        <w:rPr>
          <w:rFonts w:ascii="Times New Roman" w:hAnsi="Times New Roman"/>
          <w:i/>
        </w:rPr>
      </w:pPr>
      <w:r>
        <w:rPr>
          <w:rFonts w:ascii="Times New Roman" w:hAnsi="Times New Roman"/>
        </w:rPr>
        <w:t>Di Indonesia, definisi cessie salah satunya dikemukakan oleh Subekti, Cessie adalah: “</w:t>
      </w:r>
      <w:r>
        <w:rPr>
          <w:rFonts w:ascii="Times New Roman" w:hAnsi="Times New Roman"/>
          <w:i/>
        </w:rPr>
        <w:t xml:space="preserve">Suatu </w:t>
      </w:r>
      <w:proofErr w:type="gramStart"/>
      <w:r>
        <w:rPr>
          <w:rFonts w:ascii="Times New Roman" w:hAnsi="Times New Roman"/>
          <w:i/>
        </w:rPr>
        <w:t>cara</w:t>
      </w:r>
      <w:proofErr w:type="gramEnd"/>
      <w:r>
        <w:rPr>
          <w:rFonts w:ascii="Times New Roman" w:hAnsi="Times New Roman"/>
          <w:i/>
        </w:rPr>
        <w:t xml:space="preserve"> pemindahan piutang atas nama dimana piutang itu dijual oleh kreditur lama kepada orang yang nantinya menjadi kreditur baru, namun hubungan hukum utang piutang tersebut tidak hapus sedetikpun, tetapi dalam keseluruhannya dipindahkan kepada kreditur baru”</w:t>
      </w:r>
      <w:r>
        <w:rPr>
          <w:rStyle w:val="FootnoteReference"/>
          <w:rFonts w:ascii="Times New Roman" w:hAnsi="Times New Roman"/>
          <w:i/>
        </w:rPr>
        <w:footnoteReference w:id="5"/>
      </w:r>
    </w:p>
    <w:p w:rsidR="002F50E0" w:rsidRPr="00DA24CA" w:rsidRDefault="002F50E0" w:rsidP="002F50E0">
      <w:pPr>
        <w:spacing w:line="480" w:lineRule="auto"/>
        <w:ind w:firstLine="709"/>
        <w:jc w:val="both"/>
        <w:rPr>
          <w:rFonts w:ascii="Times New Roman" w:hAnsi="Times New Roman"/>
        </w:rPr>
      </w:pPr>
      <w:r>
        <w:rPr>
          <w:rFonts w:ascii="Times New Roman" w:hAnsi="Times New Roman"/>
        </w:rPr>
        <w:t>Cessie</w:t>
      </w:r>
      <w:r w:rsidRPr="00DA24CA">
        <w:rPr>
          <w:rFonts w:ascii="Times New Roman" w:hAnsi="Times New Roman"/>
        </w:rPr>
        <w:t xml:space="preserve"> menurut hukum positif diatur dalam KUHPerdata, diatur dalam </w:t>
      </w:r>
      <w:r>
        <w:rPr>
          <w:rFonts w:ascii="Times New Roman" w:hAnsi="Times New Roman"/>
        </w:rPr>
        <w:t>Pasal 613 ayat (1) dan (2)</w:t>
      </w:r>
      <w:r w:rsidRPr="00DA24CA">
        <w:rPr>
          <w:rFonts w:ascii="Times New Roman" w:hAnsi="Times New Roman"/>
        </w:rPr>
        <w:t xml:space="preserve"> yaitu: </w:t>
      </w:r>
      <w:r>
        <w:rPr>
          <w:rStyle w:val="FootnoteReference"/>
          <w:rFonts w:ascii="Times New Roman" w:hAnsi="Times New Roman"/>
        </w:rPr>
        <w:footnoteReference w:id="6"/>
      </w:r>
    </w:p>
    <w:p w:rsidR="002F50E0" w:rsidRDefault="002F50E0" w:rsidP="002F50E0">
      <w:pPr>
        <w:ind w:left="709"/>
        <w:jc w:val="both"/>
        <w:rPr>
          <w:rFonts w:ascii="Times New Roman" w:hAnsi="Times New Roman"/>
        </w:rPr>
      </w:pPr>
      <w:r>
        <w:rPr>
          <w:rFonts w:ascii="Times New Roman" w:hAnsi="Times New Roman"/>
        </w:rPr>
        <w:t xml:space="preserve">“Penyerahan </w:t>
      </w:r>
      <w:proofErr w:type="gramStart"/>
      <w:r>
        <w:rPr>
          <w:rFonts w:ascii="Times New Roman" w:hAnsi="Times New Roman"/>
        </w:rPr>
        <w:t>akan</w:t>
      </w:r>
      <w:proofErr w:type="gramEnd"/>
      <w:r>
        <w:rPr>
          <w:rFonts w:ascii="Times New Roman" w:hAnsi="Times New Roman"/>
        </w:rPr>
        <w:t xml:space="preserve"> piutang-piutang atas nama dan kebendaan tak bertubuh lainnya, dilakukan dengan jalan membuat sebuah akta otentik atau dibawah tangan, dengan mana hak-hak atas kebendaan itu dilimpahkan kepada orang lain”.</w:t>
      </w:r>
    </w:p>
    <w:p w:rsidR="002F50E0" w:rsidRDefault="002F50E0" w:rsidP="002F50E0">
      <w:pPr>
        <w:ind w:left="1800"/>
        <w:jc w:val="both"/>
        <w:rPr>
          <w:rFonts w:ascii="Times New Roman" w:hAnsi="Times New Roman"/>
        </w:rPr>
      </w:pPr>
    </w:p>
    <w:p w:rsidR="002F50E0" w:rsidRDefault="002F50E0" w:rsidP="002F50E0">
      <w:pPr>
        <w:ind w:left="709"/>
        <w:jc w:val="both"/>
        <w:rPr>
          <w:rFonts w:ascii="Times New Roman" w:hAnsi="Times New Roman"/>
        </w:rPr>
      </w:pPr>
      <w:proofErr w:type="gramStart"/>
      <w:r>
        <w:rPr>
          <w:rFonts w:ascii="Times New Roman" w:hAnsi="Times New Roman"/>
        </w:rPr>
        <w:t>“Penyerahan yang demikian bagi si berutang tiada akibatnya, melainkan setelah penyerahan itu diberitahukan kepadanya, atau secara tertulis disetujui dan diakuinya”.</w:t>
      </w:r>
      <w:proofErr w:type="gramEnd"/>
    </w:p>
    <w:p w:rsidR="002F50E0" w:rsidRPr="00DA24CA" w:rsidRDefault="002F50E0" w:rsidP="002F50E0">
      <w:pPr>
        <w:jc w:val="both"/>
        <w:rPr>
          <w:rFonts w:ascii="Times New Roman" w:hAnsi="Times New Roman"/>
        </w:rPr>
      </w:pPr>
    </w:p>
    <w:p w:rsidR="002F50E0" w:rsidRPr="00DA24CA" w:rsidRDefault="002F50E0" w:rsidP="002F50E0">
      <w:pPr>
        <w:ind w:left="1800"/>
        <w:jc w:val="both"/>
        <w:rPr>
          <w:rFonts w:ascii="Times New Roman" w:hAnsi="Times New Roman"/>
        </w:rPr>
      </w:pPr>
    </w:p>
    <w:p w:rsidR="002F50E0" w:rsidRDefault="002F50E0" w:rsidP="002F50E0">
      <w:pPr>
        <w:pStyle w:val="ListParagraph"/>
        <w:tabs>
          <w:tab w:val="left" w:pos="284"/>
          <w:tab w:val="left" w:pos="567"/>
        </w:tabs>
        <w:spacing w:before="26" w:line="480" w:lineRule="auto"/>
        <w:ind w:left="142" w:right="-23" w:firstLine="567"/>
        <w:jc w:val="both"/>
        <w:rPr>
          <w:rFonts w:ascii="Times New Roman" w:hAnsi="Times New Roman"/>
        </w:rPr>
      </w:pPr>
      <w:r>
        <w:rPr>
          <w:rFonts w:ascii="Times New Roman" w:hAnsi="Times New Roman"/>
          <w:bCs/>
        </w:rPr>
        <w:t xml:space="preserve">Sehingga berdasarkan penjelasan pasal diatas dapat diketahui unsur-unsur yang dapat disimpulkan dari pasal </w:t>
      </w:r>
      <w:r w:rsidRPr="00CF33B7">
        <w:rPr>
          <w:rFonts w:ascii="Times New Roman" w:hAnsi="Times New Roman"/>
          <w:bCs/>
        </w:rPr>
        <w:t xml:space="preserve">613 </w:t>
      </w:r>
      <w:r w:rsidRPr="00CF33B7">
        <w:rPr>
          <w:rFonts w:ascii="Times New Roman" w:hAnsi="Times New Roman"/>
        </w:rPr>
        <w:t>KUHPerdata tersebut dalam suatu tindakan cessie, yakni:</w:t>
      </w:r>
    </w:p>
    <w:p w:rsidR="002F50E0" w:rsidRPr="00B46DBA" w:rsidRDefault="002F50E0" w:rsidP="002F50E0">
      <w:pPr>
        <w:pStyle w:val="ListParagraph"/>
        <w:numPr>
          <w:ilvl w:val="0"/>
          <w:numId w:val="19"/>
        </w:numPr>
        <w:tabs>
          <w:tab w:val="left" w:pos="284"/>
          <w:tab w:val="left" w:pos="567"/>
        </w:tabs>
        <w:spacing w:before="26" w:line="480" w:lineRule="auto"/>
        <w:ind w:left="1134" w:right="-23" w:hanging="425"/>
        <w:jc w:val="both"/>
        <w:rPr>
          <w:rFonts w:ascii="Times New Roman" w:hAnsi="Times New Roman"/>
          <w:bCs/>
        </w:rPr>
      </w:pPr>
      <w:r>
        <w:rPr>
          <w:rFonts w:ascii="Times New Roman" w:hAnsi="Times New Roman"/>
          <w:bCs/>
        </w:rPr>
        <w:t>Merupakan penyerahan piutang-piutang atas nama;</w:t>
      </w:r>
    </w:p>
    <w:p w:rsidR="002F50E0" w:rsidRPr="00CF33B7" w:rsidRDefault="002F50E0" w:rsidP="002F50E0">
      <w:pPr>
        <w:pStyle w:val="ListParagraph"/>
        <w:numPr>
          <w:ilvl w:val="0"/>
          <w:numId w:val="19"/>
        </w:numPr>
        <w:tabs>
          <w:tab w:val="left" w:pos="284"/>
          <w:tab w:val="left" w:pos="567"/>
        </w:tabs>
        <w:spacing w:before="26" w:line="480" w:lineRule="auto"/>
        <w:ind w:left="1134" w:right="-23" w:hanging="425"/>
        <w:jc w:val="both"/>
        <w:rPr>
          <w:rFonts w:ascii="Times New Roman" w:hAnsi="Times New Roman"/>
          <w:bCs/>
        </w:rPr>
      </w:pPr>
      <w:r w:rsidRPr="00CF33B7">
        <w:rPr>
          <w:rFonts w:ascii="Times New Roman" w:hAnsi="Times New Roman"/>
        </w:rPr>
        <w:t>D</w:t>
      </w:r>
      <w:r>
        <w:rPr>
          <w:rFonts w:ascii="Times New Roman" w:hAnsi="Times New Roman"/>
        </w:rPr>
        <w:t>apat d</w:t>
      </w:r>
      <w:r w:rsidRPr="00CF33B7">
        <w:rPr>
          <w:rFonts w:ascii="Times New Roman" w:hAnsi="Times New Roman"/>
        </w:rPr>
        <w:t>ibuatkan</w:t>
      </w:r>
      <w:r>
        <w:rPr>
          <w:rFonts w:ascii="Times New Roman" w:hAnsi="Times New Roman"/>
        </w:rPr>
        <w:t xml:space="preserve"> dengan</w:t>
      </w:r>
      <w:r w:rsidRPr="00CF33B7">
        <w:rPr>
          <w:rFonts w:ascii="Times New Roman" w:hAnsi="Times New Roman"/>
        </w:rPr>
        <w:t xml:space="preserve"> akta otentik atau</w:t>
      </w:r>
      <w:r>
        <w:rPr>
          <w:rFonts w:ascii="Times New Roman" w:hAnsi="Times New Roman"/>
        </w:rPr>
        <w:t>pun akta di bawah tangan;</w:t>
      </w:r>
    </w:p>
    <w:p w:rsidR="002F50E0" w:rsidRPr="00B46DBA" w:rsidRDefault="002F50E0" w:rsidP="002F50E0">
      <w:pPr>
        <w:pStyle w:val="ListParagraph"/>
        <w:numPr>
          <w:ilvl w:val="0"/>
          <w:numId w:val="19"/>
        </w:numPr>
        <w:tabs>
          <w:tab w:val="left" w:pos="284"/>
          <w:tab w:val="left" w:pos="567"/>
        </w:tabs>
        <w:spacing w:before="26" w:line="480" w:lineRule="auto"/>
        <w:ind w:left="1134" w:right="-23" w:hanging="425"/>
        <w:jc w:val="both"/>
        <w:rPr>
          <w:rFonts w:ascii="Times New Roman" w:hAnsi="Times New Roman"/>
          <w:bCs/>
        </w:rPr>
      </w:pPr>
      <w:r w:rsidRPr="00CF33B7">
        <w:rPr>
          <w:rFonts w:ascii="Times New Roman" w:hAnsi="Times New Roman"/>
        </w:rPr>
        <w:t>Hak-hak yang melekat pada piutang atas nama dialihkan/berpindah k</w:t>
      </w:r>
      <w:r>
        <w:rPr>
          <w:rFonts w:ascii="Times New Roman" w:hAnsi="Times New Roman"/>
        </w:rPr>
        <w:t>epada pihak penerima pengalihan;</w:t>
      </w:r>
    </w:p>
    <w:p w:rsidR="002F50E0" w:rsidRPr="0076403F" w:rsidRDefault="002F50E0" w:rsidP="0076403F">
      <w:pPr>
        <w:numPr>
          <w:ilvl w:val="0"/>
          <w:numId w:val="19"/>
        </w:numPr>
        <w:spacing w:line="480" w:lineRule="auto"/>
        <w:ind w:left="1134" w:hanging="425"/>
        <w:jc w:val="both"/>
        <w:rPr>
          <w:rFonts w:ascii="Times New Roman" w:hAnsi="Times New Roman"/>
        </w:rPr>
      </w:pPr>
      <w:r w:rsidRPr="00B46DBA">
        <w:rPr>
          <w:rFonts w:ascii="Times New Roman" w:hAnsi="Times New Roman"/>
        </w:rPr>
        <w:lastRenderedPageBreak/>
        <w:t>Cessie hanya berakibat hukum kepada debitur jika telah diberitahukan kepadanya atau secara tertulis disetujui dan diakuinya.</w:t>
      </w:r>
    </w:p>
    <w:p w:rsidR="00246C1E" w:rsidRPr="0060467D" w:rsidRDefault="002F50E0" w:rsidP="0060467D">
      <w:pPr>
        <w:spacing w:line="480" w:lineRule="auto"/>
        <w:ind w:firstLine="709"/>
        <w:jc w:val="both"/>
        <w:rPr>
          <w:rFonts w:ascii="Times New Roman" w:hAnsi="Times New Roman"/>
        </w:rPr>
      </w:pPr>
      <w:r w:rsidRPr="00DA24CA">
        <w:rPr>
          <w:rFonts w:ascii="Times New Roman" w:hAnsi="Times New Roman"/>
        </w:rPr>
        <w:t>Beberapa definisi di atas sama-sam</w:t>
      </w:r>
      <w:r>
        <w:rPr>
          <w:rFonts w:ascii="Times New Roman" w:hAnsi="Times New Roman"/>
        </w:rPr>
        <w:t>a mengandung makna bahwa cessie</w:t>
      </w:r>
      <w:r w:rsidRPr="00DA24CA">
        <w:rPr>
          <w:rFonts w:ascii="Times New Roman" w:hAnsi="Times New Roman"/>
        </w:rPr>
        <w:t xml:space="preserve"> merupakan suatu </w:t>
      </w:r>
      <w:r>
        <w:rPr>
          <w:rFonts w:ascii="Times New Roman" w:hAnsi="Times New Roman"/>
        </w:rPr>
        <w:t xml:space="preserve">tindakan penyerahan tagihan yang berupa penyerahan tagihan atas </w:t>
      </w:r>
      <w:proofErr w:type="gramStart"/>
      <w:r>
        <w:rPr>
          <w:rFonts w:ascii="Times New Roman" w:hAnsi="Times New Roman"/>
        </w:rPr>
        <w:t>nama</w:t>
      </w:r>
      <w:proofErr w:type="gramEnd"/>
      <w:r>
        <w:rPr>
          <w:rFonts w:ascii="Times New Roman" w:hAnsi="Times New Roman"/>
        </w:rPr>
        <w:t xml:space="preserve"> namun yang membedakan dimana pengalihan cessie menurut Subekti sekaligus menekankan bahwa cessie merupakan (salah satu bentuk surat berharga) karena disebutkan secara tegas dapat dijual, yang berklausul “atas pengganti” d</w:t>
      </w:r>
      <w:r w:rsidR="000843D3">
        <w:rPr>
          <w:rFonts w:ascii="Times New Roman" w:hAnsi="Times New Roman"/>
        </w:rPr>
        <w:t>ilakukan dengan cara endosemen.</w:t>
      </w:r>
    </w:p>
    <w:p w:rsidR="00246C1E" w:rsidRDefault="009D38A6" w:rsidP="00246C1E">
      <w:pPr>
        <w:spacing w:line="480" w:lineRule="auto"/>
        <w:ind w:firstLine="709"/>
        <w:jc w:val="both"/>
        <w:rPr>
          <w:rFonts w:ascii="Times New Roman" w:hAnsi="Times New Roman"/>
        </w:rPr>
      </w:pPr>
      <w:r>
        <w:rPr>
          <w:rFonts w:ascii="Times New Roman" w:hAnsi="Times New Roman"/>
        </w:rPr>
        <w:t>Berikut</w:t>
      </w:r>
      <w:r w:rsidR="00246C1E">
        <w:rPr>
          <w:rFonts w:ascii="Times New Roman" w:hAnsi="Times New Roman"/>
        </w:rPr>
        <w:t xml:space="preserve"> dalam kaitannya dengan kasus yang penulis kutip sebagai rujukan dalam melakukan penelitian yaitu kasus yang terdapat pada jurnal ilmiah dengan judul </w:t>
      </w:r>
      <w:r w:rsidR="00246C1E" w:rsidRPr="00B12ED7">
        <w:rPr>
          <w:rFonts w:ascii="Times New Roman" w:hAnsi="Times New Roman"/>
        </w:rPr>
        <w:t>Perlindungan Hukum bagi Debitur Akibat Cessie Jaminan yang Dilakukan oleh BPR Tanpa Ijin Debitur Sebelum Terjadinya Likuidasi (Studi Pada BPR Yang Telah Dilikuidasi)</w:t>
      </w:r>
      <w:r w:rsidR="00246C1E">
        <w:rPr>
          <w:rFonts w:ascii="Times New Roman" w:hAnsi="Times New Roman"/>
        </w:rPr>
        <w:t xml:space="preserve"> berbunyi sebagai berikut</w:t>
      </w:r>
      <w:r w:rsidR="00246C1E">
        <w:rPr>
          <w:rStyle w:val="FootnoteReference"/>
          <w:rFonts w:ascii="Times New Roman" w:hAnsi="Times New Roman"/>
        </w:rPr>
        <w:footnoteReference w:id="7"/>
      </w:r>
      <w:r w:rsidR="00246C1E">
        <w:rPr>
          <w:rFonts w:ascii="Times New Roman" w:hAnsi="Times New Roman"/>
        </w:rPr>
        <w:t>:</w:t>
      </w:r>
    </w:p>
    <w:p w:rsidR="00246C1E" w:rsidRPr="00246C1E" w:rsidRDefault="00246C1E" w:rsidP="00246C1E">
      <w:pPr>
        <w:numPr>
          <w:ilvl w:val="0"/>
          <w:numId w:val="21"/>
        </w:numPr>
        <w:spacing w:line="480" w:lineRule="auto"/>
        <w:ind w:left="284" w:hanging="284"/>
        <w:jc w:val="both"/>
        <w:rPr>
          <w:rFonts w:ascii="Times New Roman" w:hAnsi="Times New Roman"/>
        </w:rPr>
      </w:pPr>
      <w:r w:rsidRPr="00A81AB4">
        <w:rPr>
          <w:rFonts w:ascii="Times New Roman" w:hAnsi="Times New Roman"/>
        </w:rPr>
        <w:t xml:space="preserve">Persoalan terjadi ketika tidak semua BPR dapat terhindar dari berbagai risiko minimnya kecukupan modal, kualitas aset, kualitas manajemen, likuiditas, rentabilitas, solvabilitas, dan aspek lain yang berhubungan dengan usaha bank. Pada sisi ini, BPR tersebut berpotensi untuk dilikiuidasi yang tentunya dapat menimbulkan dampak hukum bagi debitur khususnya terkait jaminan yang terdapat di BPR. Kelebihan BPR terkait fleksibilitas persyaratan nyatanya telah berimplikasi pada berbagai persoalan hukum. Sebagai contoh ketika pihak BPR yang menyalurkan fasilitas kredit kepada nasabah, sebelum dilikuidasi telah melakukan cessie terhadap jaminan debitur kepada pihak ke tiga tanpa </w:t>
      </w:r>
      <w:r w:rsidRPr="00A81AB4">
        <w:rPr>
          <w:rFonts w:ascii="Times New Roman" w:hAnsi="Times New Roman"/>
        </w:rPr>
        <w:lastRenderedPageBreak/>
        <w:t>sepengetahuan debitur. Persoalan hukum ini tentunya berdampak pada peralihan jaminan kepada pihak ke tiga. Hal ini berimplikasi pada sulitnya debitur untuk melakukan pembayaran kredit macet masa lalu guna mendapatkan jaminannya kembali dimana kreditur yaitu BPR kini telah dilikuidasi. Adapun pengalihan ini baru diketahui debitur pada saat BPR telah dilikuidasi, hal ini memperlihatkan bahwa pengalihan jaminan debitur oleh BPR kepada kreditur baru tanpa sepengetahuan debitur</w:t>
      </w:r>
      <w:r>
        <w:rPr>
          <w:rFonts w:ascii="Times New Roman" w:hAnsi="Times New Roman"/>
        </w:rPr>
        <w:t>.</w:t>
      </w:r>
    </w:p>
    <w:p w:rsidR="00644301" w:rsidRPr="0060467D" w:rsidRDefault="00246C1E" w:rsidP="0060467D">
      <w:pPr>
        <w:pStyle w:val="ListParagraph"/>
        <w:spacing w:line="480" w:lineRule="auto"/>
        <w:ind w:left="0" w:firstLine="708"/>
        <w:jc w:val="both"/>
        <w:rPr>
          <w:rFonts w:ascii="Times New Roman" w:hAnsi="Times New Roman"/>
          <w:color w:val="000000"/>
        </w:rPr>
      </w:pPr>
      <w:r>
        <w:rPr>
          <w:rFonts w:ascii="Times New Roman" w:hAnsi="Times New Roman"/>
        </w:rPr>
        <w:t>Yang menarik dari kasus yang penulis kutip diatas adalah dimana penulis memperhatikan tidak adanya penyinggungan lebih lanjut terhadap resiko yang akan dialami oleh kreditur baru akibat dari kelalaian yang di lakukan oleh kreditur lama yaitu pihak BPR terlikuidasi yang tidak memberitahukan terlebih dahulu kepada nasabah/debitur terlebih dahulu sebelum melakukan pengalihan piutang dengan cara cessie dimana persetujuan dari pihak debitur dalam melakukan pengalihan piutang merupakan salah satu syarat sahnya cessie tersebut.</w:t>
      </w:r>
    </w:p>
    <w:p w:rsidR="00644301" w:rsidRPr="00DA24CA" w:rsidRDefault="00644301" w:rsidP="00644301">
      <w:pPr>
        <w:pStyle w:val="ListParagraph"/>
        <w:spacing w:line="480" w:lineRule="auto"/>
        <w:ind w:left="0" w:firstLine="709"/>
        <w:jc w:val="both"/>
        <w:rPr>
          <w:rFonts w:ascii="Times New Roman" w:hAnsi="Times New Roman"/>
          <w:vertAlign w:val="superscript"/>
        </w:rPr>
      </w:pPr>
      <w:proofErr w:type="gramStart"/>
      <w:r>
        <w:rPr>
          <w:rFonts w:ascii="Times New Roman" w:hAnsi="Times New Roman"/>
        </w:rPr>
        <w:t>Peristiwa keperdataan cessie tentunya tidak terlepas dari hukum perjanjian sehingga dalam melakukan tindakan cessie harus memperhatikan asas-asas dalam hukum perjanjian juga.</w:t>
      </w:r>
      <w:proofErr w:type="gramEnd"/>
      <w:r>
        <w:rPr>
          <w:rFonts w:ascii="Times New Roman" w:hAnsi="Times New Roman"/>
        </w:rPr>
        <w:t xml:space="preserve"> </w:t>
      </w:r>
      <w:r w:rsidRPr="00DA24CA">
        <w:rPr>
          <w:rFonts w:ascii="Times New Roman" w:hAnsi="Times New Roman"/>
        </w:rPr>
        <w:t>Di dalam hukum perjanjian terdapat beberapa asas sebagai berikut;</w:t>
      </w:r>
      <w:r w:rsidRPr="00DA24CA">
        <w:rPr>
          <w:rStyle w:val="FootnoteReference"/>
          <w:rFonts w:ascii="Times New Roman" w:hAnsi="Times New Roman"/>
        </w:rPr>
        <w:footnoteReference w:id="8"/>
      </w:r>
    </w:p>
    <w:p w:rsidR="00644301" w:rsidRPr="00DA24CA" w:rsidRDefault="00644301" w:rsidP="00644301">
      <w:pPr>
        <w:pStyle w:val="ListParagraph"/>
        <w:numPr>
          <w:ilvl w:val="0"/>
          <w:numId w:val="22"/>
        </w:numPr>
        <w:ind w:left="1134" w:hanging="425"/>
        <w:jc w:val="both"/>
        <w:rPr>
          <w:rFonts w:ascii="Times New Roman" w:hAnsi="Times New Roman"/>
        </w:rPr>
      </w:pPr>
      <w:r w:rsidRPr="00DA24CA">
        <w:rPr>
          <w:rFonts w:ascii="Times New Roman" w:hAnsi="Times New Roman"/>
        </w:rPr>
        <w:t>Asas kebebasan mengadakan perjanjian atau berkontrak</w:t>
      </w:r>
    </w:p>
    <w:p w:rsidR="00644301" w:rsidRPr="00DA24CA" w:rsidRDefault="00644301" w:rsidP="00644301">
      <w:pPr>
        <w:pStyle w:val="ListParagraph"/>
        <w:numPr>
          <w:ilvl w:val="0"/>
          <w:numId w:val="22"/>
        </w:numPr>
        <w:ind w:left="1134" w:hanging="425"/>
        <w:jc w:val="both"/>
        <w:rPr>
          <w:rFonts w:ascii="Times New Roman" w:hAnsi="Times New Roman"/>
          <w:vertAlign w:val="superscript"/>
        </w:rPr>
      </w:pPr>
      <w:r w:rsidRPr="00DA24CA">
        <w:rPr>
          <w:rFonts w:ascii="Times New Roman" w:hAnsi="Times New Roman"/>
        </w:rPr>
        <w:t>Asas konsesualisme (persesuaian kehendak)</w:t>
      </w:r>
    </w:p>
    <w:p w:rsidR="00644301" w:rsidRPr="00DA24CA" w:rsidRDefault="00644301" w:rsidP="00644301">
      <w:pPr>
        <w:pStyle w:val="ListParagraph"/>
        <w:numPr>
          <w:ilvl w:val="0"/>
          <w:numId w:val="22"/>
        </w:numPr>
        <w:ind w:left="1134" w:hanging="425"/>
        <w:jc w:val="both"/>
        <w:rPr>
          <w:rFonts w:ascii="Times New Roman" w:hAnsi="Times New Roman"/>
          <w:vertAlign w:val="superscript"/>
        </w:rPr>
      </w:pPr>
      <w:r w:rsidRPr="00DA24CA">
        <w:rPr>
          <w:rFonts w:ascii="Times New Roman" w:hAnsi="Times New Roman"/>
        </w:rPr>
        <w:t>Asas kepercayaan.</w:t>
      </w:r>
    </w:p>
    <w:p w:rsidR="00644301" w:rsidRPr="00DA24CA" w:rsidRDefault="00644301" w:rsidP="00644301">
      <w:pPr>
        <w:pStyle w:val="ListParagraph"/>
        <w:numPr>
          <w:ilvl w:val="0"/>
          <w:numId w:val="22"/>
        </w:numPr>
        <w:ind w:left="1134" w:hanging="425"/>
        <w:jc w:val="both"/>
        <w:rPr>
          <w:rFonts w:ascii="Times New Roman" w:hAnsi="Times New Roman"/>
          <w:vertAlign w:val="superscript"/>
        </w:rPr>
      </w:pPr>
      <w:r w:rsidRPr="00DA24CA">
        <w:rPr>
          <w:rFonts w:ascii="Times New Roman" w:hAnsi="Times New Roman"/>
        </w:rPr>
        <w:t>Asas kekuatan mengikat</w:t>
      </w:r>
    </w:p>
    <w:p w:rsidR="00644301" w:rsidRPr="00DA24CA" w:rsidRDefault="00644301" w:rsidP="00644301">
      <w:pPr>
        <w:pStyle w:val="ListParagraph"/>
        <w:numPr>
          <w:ilvl w:val="0"/>
          <w:numId w:val="22"/>
        </w:numPr>
        <w:ind w:left="1134" w:hanging="425"/>
        <w:jc w:val="both"/>
        <w:rPr>
          <w:rFonts w:ascii="Times New Roman" w:hAnsi="Times New Roman"/>
          <w:vertAlign w:val="superscript"/>
        </w:rPr>
      </w:pPr>
      <w:r w:rsidRPr="00DA24CA">
        <w:rPr>
          <w:rFonts w:ascii="Times New Roman" w:hAnsi="Times New Roman"/>
        </w:rPr>
        <w:t>Asas persamaan hukum</w:t>
      </w:r>
    </w:p>
    <w:p w:rsidR="00644301" w:rsidRPr="00DA24CA" w:rsidRDefault="00644301" w:rsidP="00644301">
      <w:pPr>
        <w:pStyle w:val="ListParagraph"/>
        <w:numPr>
          <w:ilvl w:val="0"/>
          <w:numId w:val="22"/>
        </w:numPr>
        <w:ind w:left="1134" w:hanging="425"/>
        <w:jc w:val="both"/>
        <w:rPr>
          <w:rFonts w:ascii="Times New Roman" w:hAnsi="Times New Roman"/>
          <w:vertAlign w:val="superscript"/>
        </w:rPr>
      </w:pPr>
      <w:r w:rsidRPr="00DA24CA">
        <w:rPr>
          <w:rFonts w:ascii="Times New Roman" w:hAnsi="Times New Roman"/>
        </w:rPr>
        <w:t>Asas keseimbangan</w:t>
      </w:r>
    </w:p>
    <w:p w:rsidR="00644301" w:rsidRPr="00DA24CA" w:rsidRDefault="00644301" w:rsidP="00644301">
      <w:pPr>
        <w:pStyle w:val="ListParagraph"/>
        <w:numPr>
          <w:ilvl w:val="0"/>
          <w:numId w:val="22"/>
        </w:numPr>
        <w:ind w:left="1134" w:hanging="425"/>
        <w:jc w:val="both"/>
        <w:rPr>
          <w:rFonts w:ascii="Times New Roman" w:hAnsi="Times New Roman"/>
          <w:vertAlign w:val="superscript"/>
        </w:rPr>
      </w:pPr>
      <w:r w:rsidRPr="00DA24CA">
        <w:rPr>
          <w:rFonts w:ascii="Times New Roman" w:hAnsi="Times New Roman"/>
        </w:rPr>
        <w:t>Asas kepastian hukum</w:t>
      </w:r>
    </w:p>
    <w:p w:rsidR="00644301" w:rsidRPr="00DA24CA" w:rsidRDefault="00644301" w:rsidP="00644301">
      <w:pPr>
        <w:pStyle w:val="ListParagraph"/>
        <w:numPr>
          <w:ilvl w:val="0"/>
          <w:numId w:val="22"/>
        </w:numPr>
        <w:ind w:left="1134" w:hanging="425"/>
        <w:jc w:val="both"/>
        <w:rPr>
          <w:rFonts w:ascii="Times New Roman" w:hAnsi="Times New Roman"/>
          <w:vertAlign w:val="superscript"/>
        </w:rPr>
      </w:pPr>
      <w:r w:rsidRPr="00DA24CA">
        <w:rPr>
          <w:rFonts w:ascii="Times New Roman" w:hAnsi="Times New Roman"/>
        </w:rPr>
        <w:t>Asas moral</w:t>
      </w:r>
    </w:p>
    <w:p w:rsidR="00644301" w:rsidRPr="00DA24CA" w:rsidRDefault="00644301" w:rsidP="00644301">
      <w:pPr>
        <w:pStyle w:val="ListParagraph"/>
        <w:numPr>
          <w:ilvl w:val="0"/>
          <w:numId w:val="22"/>
        </w:numPr>
        <w:ind w:left="1134" w:hanging="425"/>
        <w:jc w:val="both"/>
        <w:rPr>
          <w:rFonts w:ascii="Times New Roman" w:hAnsi="Times New Roman"/>
          <w:vertAlign w:val="superscript"/>
        </w:rPr>
      </w:pPr>
      <w:r w:rsidRPr="00DA24CA">
        <w:rPr>
          <w:rFonts w:ascii="Times New Roman" w:hAnsi="Times New Roman"/>
        </w:rPr>
        <w:lastRenderedPageBreak/>
        <w:t>Asas kepatutan</w:t>
      </w:r>
    </w:p>
    <w:p w:rsidR="00644301" w:rsidRPr="00DA24CA" w:rsidRDefault="00644301" w:rsidP="00644301">
      <w:pPr>
        <w:pStyle w:val="ListParagraph"/>
        <w:numPr>
          <w:ilvl w:val="0"/>
          <w:numId w:val="22"/>
        </w:numPr>
        <w:ind w:left="1134" w:hanging="425"/>
        <w:jc w:val="both"/>
        <w:rPr>
          <w:rFonts w:ascii="Times New Roman" w:hAnsi="Times New Roman"/>
          <w:vertAlign w:val="superscript"/>
        </w:rPr>
      </w:pPr>
      <w:r w:rsidRPr="00DA24CA">
        <w:rPr>
          <w:rFonts w:ascii="Times New Roman" w:hAnsi="Times New Roman"/>
        </w:rPr>
        <w:t>Asas kebiasaan.</w:t>
      </w:r>
    </w:p>
    <w:p w:rsidR="00644301" w:rsidRPr="00DA24CA" w:rsidRDefault="00644301" w:rsidP="00644301">
      <w:pPr>
        <w:pStyle w:val="ListParagraph"/>
        <w:ind w:left="2160"/>
        <w:jc w:val="both"/>
        <w:rPr>
          <w:rFonts w:ascii="Times New Roman" w:hAnsi="Times New Roman"/>
          <w:vertAlign w:val="superscript"/>
        </w:rPr>
      </w:pPr>
    </w:p>
    <w:p w:rsidR="00644301" w:rsidRDefault="00644301" w:rsidP="00644301">
      <w:pPr>
        <w:spacing w:line="480" w:lineRule="auto"/>
        <w:ind w:firstLine="709"/>
        <w:jc w:val="both"/>
        <w:rPr>
          <w:rFonts w:ascii="Times New Roman" w:hAnsi="Times New Roman"/>
        </w:rPr>
      </w:pPr>
      <w:r w:rsidRPr="00DA24CA">
        <w:rPr>
          <w:rFonts w:ascii="Times New Roman" w:hAnsi="Times New Roman"/>
        </w:rPr>
        <w:t>Disini, penulis menelisik dan menganalisis terhadap salah satu dari asas hukum perjanjian, salah satunya asas kep</w:t>
      </w:r>
      <w:r>
        <w:rPr>
          <w:rFonts w:ascii="Times New Roman" w:hAnsi="Times New Roman"/>
        </w:rPr>
        <w:t>astian hukum</w:t>
      </w:r>
      <w:r w:rsidRPr="00DA24CA">
        <w:rPr>
          <w:rFonts w:ascii="Times New Roman" w:hAnsi="Times New Roman"/>
        </w:rPr>
        <w:t>, dikarenakan d</w:t>
      </w:r>
      <w:r>
        <w:rPr>
          <w:rFonts w:ascii="Times New Roman" w:hAnsi="Times New Roman"/>
        </w:rPr>
        <w:t>alam peristiwa hukum cessie khususnya dalam konteks sebagai cara memperoleh hak milik</w:t>
      </w:r>
      <w:r w:rsidRPr="00DA24CA">
        <w:rPr>
          <w:rFonts w:ascii="Times New Roman" w:hAnsi="Times New Roman"/>
        </w:rPr>
        <w:t xml:space="preserve">, maka menimbulkan </w:t>
      </w:r>
      <w:r>
        <w:rPr>
          <w:rFonts w:ascii="Times New Roman" w:hAnsi="Times New Roman"/>
        </w:rPr>
        <w:t xml:space="preserve">pertanyaan apakah dengan dilakukannya pengalihan piutang secara cessie sebagai cara memperoleh hak milik ini, asas kepastian hukum yang merupakan salah satu asas dalam hukum perjanjian sudah terpenuhi bagi para pihak?, </w:t>
      </w:r>
      <w:r w:rsidRPr="00DA24CA">
        <w:rPr>
          <w:rFonts w:ascii="Times New Roman" w:hAnsi="Times New Roman"/>
        </w:rPr>
        <w:t xml:space="preserve"> </w:t>
      </w:r>
      <w:r>
        <w:rPr>
          <w:rFonts w:ascii="Times New Roman" w:hAnsi="Times New Roman"/>
        </w:rPr>
        <w:t xml:space="preserve">pertanyaan tersebut muncul dikarenakan terkait dengan peristiwa hukum ini terdapat berbagai penafsiran yang berbeda-beda khususnya terkait dengan cessie tersebut, sehingga untuk membahas secara lebih dalam perlu untuk diketahui arti dari asas kepastian hukum tersebut terlebih dahulu. </w:t>
      </w:r>
    </w:p>
    <w:p w:rsidR="00644301" w:rsidRPr="00DA24CA" w:rsidRDefault="00644301" w:rsidP="00644301">
      <w:pPr>
        <w:spacing w:line="480" w:lineRule="auto"/>
        <w:ind w:firstLine="709"/>
        <w:jc w:val="both"/>
        <w:rPr>
          <w:rFonts w:ascii="Times New Roman" w:hAnsi="Times New Roman"/>
        </w:rPr>
      </w:pPr>
      <w:r w:rsidRPr="0009141B">
        <w:rPr>
          <w:rFonts w:ascii="Times New Roman" w:hAnsi="Times New Roman"/>
          <w:spacing w:val="3"/>
          <w:shd w:val="clear" w:color="auto" w:fill="FFFFFF"/>
        </w:rPr>
        <w:t>Untuk mengetahui arti dari asas kepastian hukum dapat kita temukan dalam Undang-Undang Nomor 14 Tahun 2014 tentang Administrasi Pemerintahan,</w:t>
      </w:r>
      <w:r w:rsidRPr="0009141B">
        <w:rPr>
          <w:rFonts w:ascii="Helvetica" w:hAnsi="Helvetica" w:cs="Helvetica"/>
          <w:color w:val="333333"/>
          <w:spacing w:val="3"/>
          <w:shd w:val="clear" w:color="auto" w:fill="FFFFFF"/>
        </w:rPr>
        <w:t xml:space="preserve"> </w:t>
      </w:r>
      <w:r>
        <w:rPr>
          <w:rFonts w:ascii="Times New Roman" w:hAnsi="Times New Roman"/>
        </w:rPr>
        <w:t xml:space="preserve">asas kepastian hukum </w:t>
      </w:r>
      <w:r w:rsidRPr="00DA24CA">
        <w:rPr>
          <w:rFonts w:ascii="Times New Roman" w:hAnsi="Times New Roman"/>
        </w:rPr>
        <w:t>diartikan sebagai berikut:</w:t>
      </w:r>
    </w:p>
    <w:p w:rsidR="00644301" w:rsidRPr="00DA24CA" w:rsidRDefault="00644301" w:rsidP="000843D3">
      <w:pPr>
        <w:ind w:firstLine="709"/>
        <w:jc w:val="both"/>
        <w:rPr>
          <w:rFonts w:ascii="Times New Roman" w:hAnsi="Times New Roman"/>
        </w:rPr>
      </w:pPr>
      <w:proofErr w:type="gramStart"/>
      <w:r w:rsidRPr="0009141B">
        <w:rPr>
          <w:rFonts w:ascii="Times New Roman" w:hAnsi="Times New Roman"/>
          <w:spacing w:val="3"/>
          <w:shd w:val="clear" w:color="auto" w:fill="FFFFFF"/>
        </w:rPr>
        <w:t>Asas kepastian hukum adalah asas dalam negara hukum yang mengutamakan landasan ketentuan peraturan perundang-undangan, kepatutan, dan keadilan dalam setiap kebijakan penyelenggaraan pemerintahan</w:t>
      </w:r>
      <w:r>
        <w:rPr>
          <w:rFonts w:ascii="Helvetica" w:hAnsi="Helvetica" w:cs="Helvetica"/>
          <w:color w:val="333333"/>
          <w:spacing w:val="3"/>
          <w:sz w:val="28"/>
          <w:szCs w:val="28"/>
          <w:shd w:val="clear" w:color="auto" w:fill="FFFFFF"/>
        </w:rPr>
        <w:t>.</w:t>
      </w:r>
      <w:proofErr w:type="gramEnd"/>
      <w:r>
        <w:rPr>
          <w:rStyle w:val="FootnoteReference"/>
          <w:rFonts w:ascii="Helvetica" w:hAnsi="Helvetica" w:cs="Helvetica"/>
          <w:color w:val="333333"/>
          <w:spacing w:val="3"/>
          <w:sz w:val="28"/>
          <w:szCs w:val="28"/>
          <w:shd w:val="clear" w:color="auto" w:fill="FFFFFF"/>
        </w:rPr>
        <w:footnoteReference w:id="9"/>
      </w:r>
      <w:r w:rsidRPr="00DA24CA">
        <w:rPr>
          <w:rFonts w:ascii="Times New Roman" w:hAnsi="Times New Roman"/>
        </w:rPr>
        <w:t xml:space="preserve"> </w:t>
      </w:r>
    </w:p>
    <w:p w:rsidR="000843D3" w:rsidRDefault="000843D3" w:rsidP="00644301">
      <w:pPr>
        <w:pStyle w:val="ListParagraph"/>
        <w:spacing w:line="480" w:lineRule="auto"/>
        <w:ind w:left="0" w:firstLine="708"/>
        <w:jc w:val="both"/>
        <w:rPr>
          <w:rFonts w:ascii="Times New Roman" w:hAnsi="Times New Roman"/>
        </w:rPr>
      </w:pPr>
    </w:p>
    <w:p w:rsidR="00644301" w:rsidRDefault="00AE56E6" w:rsidP="00644301">
      <w:pPr>
        <w:pStyle w:val="ListParagraph"/>
        <w:spacing w:line="480" w:lineRule="auto"/>
        <w:ind w:left="0" w:firstLine="708"/>
        <w:jc w:val="both"/>
        <w:rPr>
          <w:rFonts w:ascii="Times New Roman" w:hAnsi="Times New Roman"/>
          <w:color w:val="000000"/>
        </w:rPr>
      </w:pPr>
      <w:r>
        <w:rPr>
          <w:rFonts w:ascii="Times New Roman" w:hAnsi="Times New Roman"/>
        </w:rPr>
        <w:t>Selanjutnya se</w:t>
      </w:r>
      <w:r w:rsidR="00644301">
        <w:rPr>
          <w:rFonts w:ascii="Times New Roman" w:hAnsi="Times New Roman"/>
        </w:rPr>
        <w:t xml:space="preserve">eperti halnya kasus BPR terlikuidasi yang diuraikan sebelumnya bahwa tiga pihak yang terkait dalam kasus tersebut mempunyai haknya masing-masing dimana pihak cedent (pemberi piutang) adalah pihak yang berwenang atau mempunyai hak untuk mengalihkan ataupun mempertahankan </w:t>
      </w:r>
      <w:r w:rsidR="00644301">
        <w:rPr>
          <w:rFonts w:ascii="Times New Roman" w:hAnsi="Times New Roman"/>
        </w:rPr>
        <w:lastRenderedPageBreak/>
        <w:t>piutang yang dimilikinya, kemudian cessionaries (penerima piutang) adalah pihak yang berhak pula melakukan pembelian piutang yang dimiliki cedent tersebut karena diantara mereka terdapan kepentingan yang pastinya bergayung sambut, dan selanjutnya cessus (debitur) adalah pihak yang dalam hal cessie ini adalah pihak yang berhak untuk mengetahui serta menyetujui dilakukannya tindakan cessie oleh cedent (pemberi piutang), sehingga disinilah peran besar hukum yang sangat dibutuhkan untuk memestikan terpenuhinya hak-hak masing-masing pihak yang terlibat dalam cessie.</w:t>
      </w:r>
    </w:p>
    <w:p w:rsidR="008C1EC6" w:rsidRDefault="0060467D" w:rsidP="000843D3">
      <w:pPr>
        <w:pStyle w:val="ListParagraph"/>
        <w:tabs>
          <w:tab w:val="left" w:pos="284"/>
          <w:tab w:val="left" w:pos="567"/>
        </w:tabs>
        <w:spacing w:before="26" w:line="480" w:lineRule="auto"/>
        <w:ind w:left="0" w:right="-23" w:firstLine="709"/>
        <w:jc w:val="both"/>
        <w:rPr>
          <w:rFonts w:ascii="Times New Roman" w:hAnsi="Times New Roman"/>
        </w:rPr>
      </w:pPr>
      <w:r>
        <w:rPr>
          <w:rFonts w:ascii="Times New Roman" w:hAnsi="Times New Roman"/>
        </w:rPr>
        <w:t>H</w:t>
      </w:r>
      <w:r w:rsidR="008C1EC6">
        <w:rPr>
          <w:rFonts w:ascii="Times New Roman" w:hAnsi="Times New Roman"/>
        </w:rPr>
        <w:t xml:space="preserve">al tersebut penulis singgung dikarenakan dalam halnya peristiwa keperdataan cessie ini tidak terdapat titik terang mengenai kepastian hukum bagi si penerima piutang (cessionaries) yang tentunya ingin memperoleh hak milik atas piutang yang di miliki pemberi piutang (cedent)  karena jika dilihat dari pasal 584 yang merupakan pasal yang berkaitan erat dengan pasal 613 KUHPerdata hanya membahas secara umum tentang cara memperoleh hak milik, dengan kata lain tidak membahas secara spesifik mengenai cara memperoleh hak milik dengan cara cessie ini. </w:t>
      </w:r>
      <w:proofErr w:type="gramStart"/>
      <w:r w:rsidR="008C1EC6">
        <w:rPr>
          <w:rFonts w:ascii="Times New Roman" w:hAnsi="Times New Roman"/>
        </w:rPr>
        <w:t>Sehingga untuk memahami permasalahan-permasalahan terkait cessie ini lebih dominan dalam memahami permasalahan yang ada melalui doktrin atau pendapat para ahli yang juga masih terdapat berbagai perbedaan pendapat.</w:t>
      </w:r>
      <w:proofErr w:type="gramEnd"/>
      <w:r w:rsidR="008C1EC6">
        <w:rPr>
          <w:rFonts w:ascii="Times New Roman" w:hAnsi="Times New Roman"/>
        </w:rPr>
        <w:t xml:space="preserve"> </w:t>
      </w:r>
      <w:proofErr w:type="gramStart"/>
      <w:r w:rsidR="008C1EC6">
        <w:rPr>
          <w:rFonts w:ascii="Times New Roman" w:hAnsi="Times New Roman"/>
        </w:rPr>
        <w:t>Dengan dianutnya sistem kausal, maka seharusnya dalam akta cessie dijelaskan peristiwa perdata yang mendasari akta cessie tersebut.</w:t>
      </w:r>
      <w:proofErr w:type="gramEnd"/>
      <w:r w:rsidR="008C1EC6">
        <w:rPr>
          <w:rStyle w:val="FootnoteReference"/>
          <w:rFonts w:ascii="Times New Roman" w:hAnsi="Times New Roman"/>
        </w:rPr>
        <w:footnoteReference w:id="10"/>
      </w:r>
    </w:p>
    <w:p w:rsidR="008C1EC6" w:rsidRDefault="008C1EC6" w:rsidP="008C1EC6">
      <w:pPr>
        <w:pStyle w:val="ListParagraph"/>
        <w:spacing w:line="480" w:lineRule="auto"/>
        <w:ind w:left="0" w:firstLine="708"/>
        <w:jc w:val="both"/>
        <w:rPr>
          <w:rFonts w:ascii="Times New Roman" w:hAnsi="Times New Roman"/>
          <w:color w:val="000000"/>
        </w:rPr>
      </w:pPr>
      <w:r>
        <w:rPr>
          <w:rFonts w:ascii="Times New Roman" w:hAnsi="Times New Roman"/>
        </w:rPr>
        <w:t xml:space="preserve">Tidak terlepas dari perbedaan pendapat dari para ahli tersebut sehingga dapat ditarik kesimpulan bahwa belum ada kepastian hukum yang secara </w:t>
      </w:r>
      <w:r>
        <w:rPr>
          <w:rFonts w:ascii="Times New Roman" w:hAnsi="Times New Roman"/>
        </w:rPr>
        <w:lastRenderedPageBreak/>
        <w:t>maksimal telah dibentuk dalam mengatur perihal cessie ini sehingga di rasa mengenai pasal-pasal yang erat kaitannya dengan cessie perlu untuk dilakukan penambahan dalam konteks isi pasal tersebut atau bahkan perubahan untuk menjamin kepastian hukum bagi para pihak yang terlibat dengan lebih rinci, lebih-lebih bagi penerima piutang bagaimana seharusnya mereka bertindak agar tidak terjadi tindakan-tindakan yang bertentangan dengan peraturan perundanga-undangan.</w:t>
      </w:r>
    </w:p>
    <w:p w:rsidR="00340AA8" w:rsidRDefault="00340AA8" w:rsidP="00340AA8">
      <w:pPr>
        <w:pStyle w:val="ListParagraph"/>
        <w:tabs>
          <w:tab w:val="left" w:pos="284"/>
          <w:tab w:val="left" w:pos="1530"/>
        </w:tabs>
        <w:spacing w:before="26" w:line="480" w:lineRule="auto"/>
        <w:ind w:left="0" w:right="-23" w:firstLine="709"/>
        <w:jc w:val="both"/>
        <w:rPr>
          <w:rFonts w:ascii="Times New Roman" w:hAnsi="Times New Roman"/>
          <w:bCs/>
        </w:rPr>
      </w:pPr>
      <w:proofErr w:type="gramStart"/>
      <w:r>
        <w:rPr>
          <w:rFonts w:ascii="Times New Roman" w:hAnsi="Times New Roman"/>
          <w:bCs/>
        </w:rPr>
        <w:t>Pengalihan piutang secara cessie tidak mengakibatkan berakhirnya perikatan yang telah ada yang dibuat antara kreditur dengan debitur.</w:t>
      </w:r>
      <w:proofErr w:type="gramEnd"/>
      <w:r>
        <w:rPr>
          <w:rFonts w:ascii="Times New Roman" w:hAnsi="Times New Roman"/>
          <w:bCs/>
        </w:rPr>
        <w:t xml:space="preserve"> </w:t>
      </w:r>
      <w:proofErr w:type="gramStart"/>
      <w:r>
        <w:rPr>
          <w:rFonts w:ascii="Times New Roman" w:hAnsi="Times New Roman"/>
          <w:bCs/>
        </w:rPr>
        <w:t>Perikatan yang lama tetap ada dan berlaku serta mengikat debitur maupun kreditur yang menerima pengalihan piutang yang dimaksud.</w:t>
      </w:r>
      <w:proofErr w:type="gramEnd"/>
      <w:r>
        <w:rPr>
          <w:rFonts w:ascii="Times New Roman" w:hAnsi="Times New Roman"/>
          <w:bCs/>
        </w:rPr>
        <w:t xml:space="preserve"> </w:t>
      </w:r>
      <w:proofErr w:type="gramStart"/>
      <w:r>
        <w:rPr>
          <w:rFonts w:ascii="Times New Roman" w:hAnsi="Times New Roman"/>
          <w:bCs/>
        </w:rPr>
        <w:t>Dengan demikian yang terjadi adalah pengalihan seluruh hak dan kewajiban kreditur berdasarkan perjanjian kredit yang ada kepada pihak ketiga yang selanjutnya menjadi kreditur baru.</w:t>
      </w:r>
      <w:proofErr w:type="gramEnd"/>
      <w:r>
        <w:rPr>
          <w:rStyle w:val="FootnoteReference"/>
          <w:rFonts w:ascii="Times New Roman" w:hAnsi="Times New Roman"/>
          <w:bCs/>
        </w:rPr>
        <w:footnoteReference w:id="11"/>
      </w:r>
    </w:p>
    <w:p w:rsidR="00340AA8" w:rsidRDefault="00340AA8" w:rsidP="00340AA8">
      <w:pPr>
        <w:pStyle w:val="ListParagraph"/>
        <w:tabs>
          <w:tab w:val="left" w:pos="284"/>
          <w:tab w:val="left" w:pos="1530"/>
        </w:tabs>
        <w:spacing w:before="26" w:line="480" w:lineRule="auto"/>
        <w:ind w:left="142" w:right="-23" w:firstLine="567"/>
        <w:jc w:val="both"/>
        <w:rPr>
          <w:rFonts w:ascii="Times New Roman" w:hAnsi="Times New Roman"/>
          <w:bCs/>
        </w:rPr>
      </w:pPr>
      <w:proofErr w:type="gramStart"/>
      <w:r>
        <w:rPr>
          <w:rFonts w:ascii="Times New Roman" w:hAnsi="Times New Roman"/>
          <w:bCs/>
        </w:rPr>
        <w:t>Piutang yang dialihkan di dalam perjanjian cessie itu memberikan hak tagih kepada penerima cessie atas setiap dan seluruh jumlah-jumlah uang yang wajib dibayarkan oleh debitur kepada kreditur berdasarkan perjanjian kredit.</w:t>
      </w:r>
      <w:proofErr w:type="gramEnd"/>
      <w:r>
        <w:rPr>
          <w:rFonts w:ascii="Times New Roman" w:hAnsi="Times New Roman"/>
          <w:bCs/>
        </w:rPr>
        <w:t xml:space="preserve"> </w:t>
      </w:r>
      <w:proofErr w:type="gramStart"/>
      <w:r>
        <w:rPr>
          <w:rFonts w:ascii="Times New Roman" w:hAnsi="Times New Roman"/>
          <w:bCs/>
        </w:rPr>
        <w:t>Pengalihan piutang yang dilakukan oleh bank selaku kreditur tersebut mengakibatkan beralihnya hak tagih atau piutang atas debitur yang bersangkutan kepada pihak ketiga yang kemudian menggantikan kedudukan kreditur lama sebagai kreditur baru.</w:t>
      </w:r>
      <w:proofErr w:type="gramEnd"/>
      <w:r>
        <w:rPr>
          <w:rStyle w:val="FootnoteReference"/>
          <w:rFonts w:ascii="Times New Roman" w:hAnsi="Times New Roman"/>
          <w:bCs/>
        </w:rPr>
        <w:footnoteReference w:id="12"/>
      </w:r>
      <w:r>
        <w:rPr>
          <w:rFonts w:ascii="Times New Roman" w:hAnsi="Times New Roman"/>
          <w:bCs/>
        </w:rPr>
        <w:t xml:space="preserve"> </w:t>
      </w:r>
      <w:proofErr w:type="gramStart"/>
      <w:r>
        <w:rPr>
          <w:rFonts w:ascii="Times New Roman" w:hAnsi="Times New Roman"/>
          <w:bCs/>
        </w:rPr>
        <w:t xml:space="preserve">Dalam cessie berarti bahwa pengmbilalihan piutang oleh pihak ketiga bukan berarti hanya piutang saja yang diambilalih, tetapi disertai </w:t>
      </w:r>
      <w:r>
        <w:rPr>
          <w:rFonts w:ascii="Times New Roman" w:hAnsi="Times New Roman"/>
          <w:bCs/>
        </w:rPr>
        <w:lastRenderedPageBreak/>
        <w:t>pula dengan pengambilalihan hak dan kewajiban yang sebelumnya dimiliki oleh kreditur lama, termasuk beralihnya jaminan utang milik debitur.</w:t>
      </w:r>
      <w:proofErr w:type="gramEnd"/>
    </w:p>
    <w:p w:rsidR="00340AA8" w:rsidRDefault="00340AA8" w:rsidP="00340AA8">
      <w:pPr>
        <w:pStyle w:val="ListParagraph"/>
        <w:tabs>
          <w:tab w:val="left" w:pos="284"/>
          <w:tab w:val="left" w:pos="1530"/>
        </w:tabs>
        <w:spacing w:before="26" w:line="480" w:lineRule="auto"/>
        <w:ind w:left="0" w:right="-23" w:firstLine="709"/>
        <w:jc w:val="both"/>
        <w:rPr>
          <w:rFonts w:ascii="Times New Roman" w:hAnsi="Times New Roman"/>
          <w:bCs/>
        </w:rPr>
      </w:pPr>
      <w:proofErr w:type="gramStart"/>
      <w:r>
        <w:rPr>
          <w:rFonts w:ascii="Times New Roman" w:hAnsi="Times New Roman"/>
          <w:bCs/>
        </w:rPr>
        <w:t>Dari berbagai penjelasan yang telah diuraikan mengenai cessie sebelumnya membuat penulis memahami bahwa tindakan cessie ini tentunya merupakan peristiwa hukum perdata yang tidak terlepas dari hukum perjanjian yang lebih tepatnya merupakan perjanjian kebendaan terhadap piutang atau hak tagih dimana piutang tergolong dalam benda bergerak tak berwujud sehingga memerlukan dibuatnya akta cessie untuk memberikan wujud terhadap tindakan penyerahan tersebut.</w:t>
      </w:r>
      <w:proofErr w:type="gramEnd"/>
      <w:r>
        <w:rPr>
          <w:rFonts w:ascii="Times New Roman" w:hAnsi="Times New Roman"/>
          <w:bCs/>
        </w:rPr>
        <w:t xml:space="preserve"> </w:t>
      </w:r>
      <w:proofErr w:type="gramStart"/>
      <w:r>
        <w:rPr>
          <w:rFonts w:ascii="Times New Roman" w:hAnsi="Times New Roman"/>
          <w:bCs/>
        </w:rPr>
        <w:t>Tidak terlupakan keterlibatan cessus atau debitur dalam membuat akta cessie ini sangatlah penting mengingat pemberitahuan kepada cessus untuk menyetujui tindakan cessie merupakan syarat utama keabsahan tindakan cessie.</w:t>
      </w:r>
      <w:proofErr w:type="gramEnd"/>
      <w:r>
        <w:rPr>
          <w:rFonts w:ascii="Times New Roman" w:hAnsi="Times New Roman"/>
          <w:bCs/>
        </w:rPr>
        <w:t xml:space="preserve"> </w:t>
      </w:r>
    </w:p>
    <w:p w:rsidR="00340AA8" w:rsidRDefault="00340AA8" w:rsidP="00340AA8">
      <w:pPr>
        <w:pStyle w:val="ListParagraph"/>
        <w:tabs>
          <w:tab w:val="left" w:pos="284"/>
          <w:tab w:val="left" w:pos="1530"/>
        </w:tabs>
        <w:spacing w:before="26" w:line="480" w:lineRule="auto"/>
        <w:ind w:left="0" w:right="-23" w:firstLine="709"/>
        <w:jc w:val="both"/>
        <w:rPr>
          <w:rFonts w:ascii="Times New Roman" w:hAnsi="Times New Roman"/>
          <w:bCs/>
        </w:rPr>
      </w:pPr>
      <w:proofErr w:type="gramStart"/>
      <w:r>
        <w:rPr>
          <w:rFonts w:ascii="Times New Roman" w:hAnsi="Times New Roman"/>
          <w:bCs/>
        </w:rPr>
        <w:t>Selanjutnya yang perlu untuk fahami mengenai akibat hukum yang timbul dengan dilakukannya tindakan cessie adalah mekanisme pelaksanaan cessie sendiri.</w:t>
      </w:r>
      <w:proofErr w:type="gramEnd"/>
      <w:r>
        <w:rPr>
          <w:rFonts w:ascii="Times New Roman" w:hAnsi="Times New Roman"/>
          <w:bCs/>
        </w:rPr>
        <w:t xml:space="preserve"> Berdasarkan ketentuan Pasal 584 </w:t>
      </w:r>
      <w:proofErr w:type="gramStart"/>
      <w:r>
        <w:rPr>
          <w:rFonts w:ascii="Times New Roman" w:hAnsi="Times New Roman"/>
          <w:bCs/>
        </w:rPr>
        <w:t>jo</w:t>
      </w:r>
      <w:proofErr w:type="gramEnd"/>
      <w:r>
        <w:rPr>
          <w:rFonts w:ascii="Times New Roman" w:hAnsi="Times New Roman"/>
          <w:bCs/>
        </w:rPr>
        <w:t xml:space="preserve">. Pasal 613 KUHPerdata tersebut, maka mekanisme pelaksanaan cessie atas piutang atas </w:t>
      </w:r>
      <w:proofErr w:type="gramStart"/>
      <w:r>
        <w:rPr>
          <w:rFonts w:ascii="Times New Roman" w:hAnsi="Times New Roman"/>
          <w:bCs/>
        </w:rPr>
        <w:t>nama</w:t>
      </w:r>
      <w:proofErr w:type="gramEnd"/>
      <w:r>
        <w:rPr>
          <w:rFonts w:ascii="Times New Roman" w:hAnsi="Times New Roman"/>
          <w:bCs/>
        </w:rPr>
        <w:t xml:space="preserve"> adalah sebagai berikut:</w:t>
      </w:r>
      <w:r>
        <w:rPr>
          <w:rStyle w:val="FootnoteReference"/>
          <w:rFonts w:ascii="Times New Roman" w:hAnsi="Times New Roman"/>
          <w:bCs/>
        </w:rPr>
        <w:footnoteReference w:id="13"/>
      </w:r>
    </w:p>
    <w:p w:rsidR="00340AA8" w:rsidRDefault="00340AA8" w:rsidP="003703DA">
      <w:pPr>
        <w:pStyle w:val="ListParagraph"/>
        <w:numPr>
          <w:ilvl w:val="0"/>
          <w:numId w:val="23"/>
        </w:numPr>
        <w:tabs>
          <w:tab w:val="left" w:pos="284"/>
        </w:tabs>
        <w:spacing w:before="26" w:line="480" w:lineRule="auto"/>
        <w:ind w:left="993" w:right="-23" w:hanging="426"/>
        <w:jc w:val="both"/>
        <w:rPr>
          <w:rFonts w:ascii="Times New Roman" w:hAnsi="Times New Roman"/>
          <w:bCs/>
        </w:rPr>
      </w:pPr>
      <w:r>
        <w:rPr>
          <w:rFonts w:ascii="Times New Roman" w:hAnsi="Times New Roman"/>
          <w:bCs/>
        </w:rPr>
        <w:t>Adanya suatu peristiwa hukum yang sah yang menimbulkan hubungan hukum utang piutang antara kreditur dengan debitur. Dalam hal ini peristiwa hukum yang menimbulkan hubungan hukum utang piutang adalah perjanjian sehingga dalam pembuatan perikatan tersebut harus tunduk pada ketentuan buku III KUHPerdata dan peraturan perundang-undangan terkait lainnya.</w:t>
      </w:r>
    </w:p>
    <w:p w:rsidR="00340AA8" w:rsidRPr="001E2FD4" w:rsidRDefault="00340AA8" w:rsidP="003703DA">
      <w:pPr>
        <w:pStyle w:val="ListParagraph"/>
        <w:numPr>
          <w:ilvl w:val="0"/>
          <w:numId w:val="23"/>
        </w:numPr>
        <w:tabs>
          <w:tab w:val="left" w:pos="284"/>
          <w:tab w:val="left" w:pos="1530"/>
        </w:tabs>
        <w:spacing w:before="26" w:line="480" w:lineRule="auto"/>
        <w:ind w:left="993" w:right="-23" w:hanging="426"/>
        <w:jc w:val="both"/>
        <w:rPr>
          <w:rFonts w:ascii="Times New Roman" w:hAnsi="Times New Roman"/>
          <w:bCs/>
        </w:rPr>
      </w:pPr>
      <w:r w:rsidRPr="003D0395">
        <w:rPr>
          <w:rFonts w:ascii="Times New Roman" w:hAnsi="Times New Roman"/>
          <w:bCs/>
        </w:rPr>
        <w:lastRenderedPageBreak/>
        <w:t xml:space="preserve">Untuk dapat melakukan tindakan hukum cessie, maka tentunya juga harus ada benda tertentu yang </w:t>
      </w:r>
      <w:proofErr w:type="gramStart"/>
      <w:r w:rsidRPr="003D0395">
        <w:rPr>
          <w:rFonts w:ascii="Times New Roman" w:hAnsi="Times New Roman"/>
          <w:bCs/>
        </w:rPr>
        <w:t>akan</w:t>
      </w:r>
      <w:proofErr w:type="gramEnd"/>
      <w:r w:rsidRPr="003D0395">
        <w:rPr>
          <w:rFonts w:ascii="Times New Roman" w:hAnsi="Times New Roman"/>
          <w:bCs/>
        </w:rPr>
        <w:t xml:space="preserve"> di-cessiekan, yaitu piutang atas nama dan benda tertentu tersebut dialihkan melalui suatu peristiwa perdata</w:t>
      </w:r>
      <w:r w:rsidRPr="001E2FD4">
        <w:rPr>
          <w:rFonts w:ascii="Times New Roman" w:hAnsi="Times New Roman"/>
          <w:bCs/>
        </w:rPr>
        <w:t xml:space="preserve">. </w:t>
      </w:r>
    </w:p>
    <w:p w:rsidR="00340AA8" w:rsidRDefault="00340AA8" w:rsidP="003703DA">
      <w:pPr>
        <w:pStyle w:val="ListParagraph"/>
        <w:numPr>
          <w:ilvl w:val="0"/>
          <w:numId w:val="23"/>
        </w:numPr>
        <w:tabs>
          <w:tab w:val="left" w:pos="284"/>
          <w:tab w:val="left" w:pos="993"/>
        </w:tabs>
        <w:spacing w:before="26" w:line="480" w:lineRule="auto"/>
        <w:ind w:left="993" w:right="-23" w:hanging="426"/>
        <w:jc w:val="both"/>
        <w:rPr>
          <w:rFonts w:ascii="Times New Roman" w:hAnsi="Times New Roman"/>
          <w:bCs/>
        </w:rPr>
      </w:pPr>
      <w:r>
        <w:rPr>
          <w:rFonts w:ascii="Times New Roman" w:hAnsi="Times New Roman"/>
          <w:bCs/>
        </w:rPr>
        <w:t xml:space="preserve">Cessie dibuat dalam suatu akta otentik atau dibawah tangan sebagaimana diatur dalam pasal 613 KUHPerdata </w:t>
      </w:r>
      <w:proofErr w:type="gramStart"/>
      <w:r>
        <w:rPr>
          <w:rFonts w:ascii="Times New Roman" w:hAnsi="Times New Roman"/>
          <w:bCs/>
        </w:rPr>
        <w:t>jo</w:t>
      </w:r>
      <w:proofErr w:type="gramEnd"/>
      <w:r>
        <w:rPr>
          <w:rFonts w:ascii="Times New Roman" w:hAnsi="Times New Roman"/>
          <w:bCs/>
        </w:rPr>
        <w:t>. UU Jabatan Notaris. Dengan demikian, apabila cessie tidak memenuhi syarat materiil sesuai dengan ketentuan pasal 613 KUPerdata dan/atau cessie tidak memenuhi syarat formiil sebagaimana diatur dalam UU Jabatan Notaris, maka cessienya batal demi hukum karena cessie merupakan perjanjian kebendaan untuk mengalihkan piutang atas nama tersebut sehingga dengan tidak dibuatnya cessie dalam suatu akta, berarti cessie tersebut telah melanggar syarat objektif pembuatan perjanjian.</w:t>
      </w:r>
    </w:p>
    <w:p w:rsidR="00340AA8" w:rsidRDefault="00340AA8" w:rsidP="003703DA">
      <w:pPr>
        <w:pStyle w:val="ListParagraph"/>
        <w:numPr>
          <w:ilvl w:val="0"/>
          <w:numId w:val="23"/>
        </w:numPr>
        <w:tabs>
          <w:tab w:val="left" w:pos="284"/>
          <w:tab w:val="left" w:pos="993"/>
        </w:tabs>
        <w:spacing w:before="26" w:line="480" w:lineRule="auto"/>
        <w:ind w:left="993" w:right="-23" w:hanging="426"/>
        <w:jc w:val="both"/>
        <w:rPr>
          <w:rFonts w:ascii="Times New Roman" w:hAnsi="Times New Roman"/>
          <w:bCs/>
        </w:rPr>
      </w:pPr>
      <w:r>
        <w:rPr>
          <w:rFonts w:ascii="Times New Roman" w:hAnsi="Times New Roman"/>
          <w:bCs/>
        </w:rPr>
        <w:t xml:space="preserve">Dengan ditandatanganinya akta cessie tersebut, maka sejak saat itu pula cessie atas piutang atas </w:t>
      </w:r>
      <w:proofErr w:type="gramStart"/>
      <w:r>
        <w:rPr>
          <w:rFonts w:ascii="Times New Roman" w:hAnsi="Times New Roman"/>
          <w:bCs/>
        </w:rPr>
        <w:t>nama</w:t>
      </w:r>
      <w:proofErr w:type="gramEnd"/>
      <w:r>
        <w:rPr>
          <w:rFonts w:ascii="Times New Roman" w:hAnsi="Times New Roman"/>
          <w:bCs/>
        </w:rPr>
        <w:t xml:space="preserve"> dinyatakan sah dan mengikat cedent dan cessionaris dan sebagai piutang atas nama telah beralih dari cedent kepada cessionaris.</w:t>
      </w:r>
    </w:p>
    <w:p w:rsidR="00340AA8" w:rsidRDefault="00340AA8" w:rsidP="003703DA">
      <w:pPr>
        <w:pStyle w:val="ListParagraph"/>
        <w:numPr>
          <w:ilvl w:val="0"/>
          <w:numId w:val="23"/>
        </w:numPr>
        <w:tabs>
          <w:tab w:val="left" w:pos="284"/>
          <w:tab w:val="left" w:pos="993"/>
        </w:tabs>
        <w:spacing w:before="26" w:line="480" w:lineRule="auto"/>
        <w:ind w:left="993" w:right="-23" w:hanging="426"/>
        <w:jc w:val="both"/>
        <w:rPr>
          <w:rFonts w:ascii="Times New Roman" w:hAnsi="Times New Roman"/>
          <w:bCs/>
        </w:rPr>
      </w:pPr>
      <w:r>
        <w:rPr>
          <w:rFonts w:ascii="Times New Roman" w:hAnsi="Times New Roman"/>
          <w:bCs/>
        </w:rPr>
        <w:t>Bahwa setelah ditandatanganinya akta cessie tersebut, pihak cessus harus diberitahukan secara tertulis oleh cedent dan/atau cessionaries bahwa telah terjadi pengalihan atas piutang kreditur kepada pihak ketiga.</w:t>
      </w:r>
    </w:p>
    <w:p w:rsidR="00340AA8" w:rsidRPr="00C940F4" w:rsidRDefault="00340AA8" w:rsidP="00340AA8">
      <w:pPr>
        <w:pStyle w:val="ListParagraph"/>
        <w:tabs>
          <w:tab w:val="left" w:pos="284"/>
          <w:tab w:val="left" w:pos="1530"/>
        </w:tabs>
        <w:spacing w:before="26" w:line="480" w:lineRule="auto"/>
        <w:ind w:left="1560" w:right="-23"/>
        <w:jc w:val="both"/>
        <w:rPr>
          <w:rFonts w:ascii="Times New Roman" w:hAnsi="Times New Roman"/>
          <w:bCs/>
        </w:rPr>
      </w:pPr>
    </w:p>
    <w:p w:rsidR="00340AA8" w:rsidRDefault="00340AA8" w:rsidP="003703DA">
      <w:pPr>
        <w:pStyle w:val="ListParagraph"/>
        <w:tabs>
          <w:tab w:val="left" w:pos="0"/>
          <w:tab w:val="left" w:pos="284"/>
        </w:tabs>
        <w:spacing w:before="26" w:line="480" w:lineRule="auto"/>
        <w:ind w:left="142" w:right="-23" w:firstLine="567"/>
        <w:jc w:val="both"/>
        <w:rPr>
          <w:rFonts w:ascii="Times New Roman" w:hAnsi="Times New Roman"/>
          <w:bCs/>
        </w:rPr>
      </w:pPr>
      <w:r>
        <w:rPr>
          <w:rFonts w:ascii="Times New Roman" w:hAnsi="Times New Roman"/>
          <w:bCs/>
        </w:rPr>
        <w:lastRenderedPageBreak/>
        <w:t>Berdasarkan uraian mengenai mekanisme pelaksanaan cessie diatas membuat kita lebih mudah untuk mengetahui mengenai hubungan hukum yang terjadi dalam halnya tindakan hukum cessie, bahwa ada 3 (tiga) macam hubungan hukum yang terjadi, yaitu sebagai berikut:</w:t>
      </w:r>
      <w:r>
        <w:rPr>
          <w:rStyle w:val="FootnoteReference"/>
          <w:rFonts w:ascii="Times New Roman" w:hAnsi="Times New Roman"/>
          <w:bCs/>
        </w:rPr>
        <w:footnoteReference w:id="14"/>
      </w:r>
    </w:p>
    <w:p w:rsidR="00340AA8" w:rsidRDefault="00340AA8" w:rsidP="003703DA">
      <w:pPr>
        <w:pStyle w:val="ListParagraph"/>
        <w:numPr>
          <w:ilvl w:val="0"/>
          <w:numId w:val="24"/>
        </w:numPr>
        <w:tabs>
          <w:tab w:val="left" w:pos="284"/>
          <w:tab w:val="left" w:pos="1134"/>
        </w:tabs>
        <w:spacing w:before="26" w:line="480" w:lineRule="auto"/>
        <w:ind w:left="1418" w:right="-23" w:hanging="851"/>
        <w:jc w:val="both"/>
        <w:rPr>
          <w:rFonts w:ascii="Times New Roman" w:hAnsi="Times New Roman"/>
          <w:bCs/>
        </w:rPr>
      </w:pPr>
      <w:r>
        <w:rPr>
          <w:rFonts w:ascii="Times New Roman" w:hAnsi="Times New Roman"/>
          <w:bCs/>
        </w:rPr>
        <w:t>Hubungan antara kreditur lama (cedent) dengan debitur (cessus);</w:t>
      </w:r>
    </w:p>
    <w:p w:rsidR="003703DA" w:rsidRDefault="00340AA8" w:rsidP="003703DA">
      <w:pPr>
        <w:pStyle w:val="ListParagraph"/>
        <w:numPr>
          <w:ilvl w:val="0"/>
          <w:numId w:val="24"/>
        </w:numPr>
        <w:tabs>
          <w:tab w:val="left" w:pos="284"/>
          <w:tab w:val="left" w:pos="1134"/>
        </w:tabs>
        <w:spacing w:before="26" w:line="480" w:lineRule="auto"/>
        <w:ind w:left="1134" w:right="-23" w:hanging="567"/>
        <w:jc w:val="both"/>
        <w:rPr>
          <w:rFonts w:ascii="Times New Roman" w:hAnsi="Times New Roman"/>
          <w:bCs/>
        </w:rPr>
      </w:pPr>
      <w:r>
        <w:rPr>
          <w:rFonts w:ascii="Times New Roman" w:hAnsi="Times New Roman"/>
          <w:bCs/>
        </w:rPr>
        <w:t>Hubungan antara kreditur lama (cedent) dengan kreditur baru (cessionaries);</w:t>
      </w:r>
    </w:p>
    <w:p w:rsidR="00340AA8" w:rsidRPr="003703DA" w:rsidRDefault="00340AA8" w:rsidP="003703DA">
      <w:pPr>
        <w:pStyle w:val="ListParagraph"/>
        <w:numPr>
          <w:ilvl w:val="0"/>
          <w:numId w:val="24"/>
        </w:numPr>
        <w:tabs>
          <w:tab w:val="left" w:pos="284"/>
          <w:tab w:val="left" w:pos="1134"/>
        </w:tabs>
        <w:spacing w:before="26" w:line="480" w:lineRule="auto"/>
        <w:ind w:left="1134" w:right="-23" w:hanging="567"/>
        <w:jc w:val="both"/>
        <w:rPr>
          <w:rFonts w:ascii="Times New Roman" w:hAnsi="Times New Roman"/>
          <w:bCs/>
        </w:rPr>
      </w:pPr>
      <w:r w:rsidRPr="003703DA">
        <w:rPr>
          <w:rFonts w:ascii="Times New Roman" w:hAnsi="Times New Roman"/>
          <w:bCs/>
        </w:rPr>
        <w:t>Hubungan antara debitur (cessus) dengan kreditur baru (cessionaris).</w:t>
      </w:r>
    </w:p>
    <w:p w:rsidR="003703DA" w:rsidRDefault="003703DA" w:rsidP="00B9372E">
      <w:pPr>
        <w:pStyle w:val="ListParagraph"/>
        <w:spacing w:line="480" w:lineRule="auto"/>
        <w:ind w:left="0" w:firstLine="708"/>
        <w:jc w:val="both"/>
        <w:rPr>
          <w:rFonts w:ascii="Times New Roman" w:hAnsi="Times New Roman"/>
          <w:color w:val="000000"/>
        </w:rPr>
      </w:pPr>
      <w:r w:rsidRPr="00DD552A">
        <w:rPr>
          <w:rFonts w:ascii="Times New Roman" w:hAnsi="Times New Roman"/>
        </w:rPr>
        <w:t xml:space="preserve">Berkaitan dengan akibat hukum perjanjian Cessie </w:t>
      </w:r>
      <w:proofErr w:type="gramStart"/>
      <w:r w:rsidRPr="00DD552A">
        <w:rPr>
          <w:rFonts w:ascii="Times New Roman" w:hAnsi="Times New Roman"/>
        </w:rPr>
        <w:t>akan</w:t>
      </w:r>
      <w:proofErr w:type="gramEnd"/>
      <w:r w:rsidRPr="00DD552A">
        <w:rPr>
          <w:rFonts w:ascii="Times New Roman" w:hAnsi="Times New Roman"/>
        </w:rPr>
        <w:t xml:space="preserve"> merubah hubungan hukum antara Cedent, Cessionaris dan Cessus. </w:t>
      </w:r>
      <w:proofErr w:type="gramStart"/>
      <w:r w:rsidRPr="00DD552A">
        <w:rPr>
          <w:rFonts w:ascii="Times New Roman" w:hAnsi="Times New Roman"/>
        </w:rPr>
        <w:t>Hubungan hukum merupakan hubungan yang dilakukan oleh dua atau lebih subjek hukum, dan dapat menimbulkan akibat hukum</w:t>
      </w:r>
      <w:r>
        <w:rPr>
          <w:rFonts w:ascii="Times New Roman" w:hAnsi="Times New Roman"/>
        </w:rPr>
        <w:t>.</w:t>
      </w:r>
      <w:proofErr w:type="gramEnd"/>
      <w:r>
        <w:rPr>
          <w:rStyle w:val="FootnoteReference"/>
          <w:rFonts w:ascii="Times New Roman" w:hAnsi="Times New Roman"/>
        </w:rPr>
        <w:footnoteReference w:id="15"/>
      </w:r>
      <w:r>
        <w:rPr>
          <w:rFonts w:ascii="Times New Roman" w:hAnsi="Times New Roman"/>
        </w:rPr>
        <w:t xml:space="preserve"> Sehingga dapat diambil kesimpulan mengenai akibat hukum Cessie berdasarkan penjelasan diatas adalah berubahnya hak dan kewajiban para pihak, baik cedent, cessionaris, maupun cessus yaitu hapusnya hak cedent terhadap piutang atas cessus (debitur), didapatkannya hak tagih yang sebelumnya tidak dimiliki cessionaris dari cedent atas cessus (debitur), dan untuk cessus beralihnya kewajiban membayar utang yang sebelumnya kepada cedent menjadi berkewajiban kepada cessionaris (kreditur baru).</w:t>
      </w:r>
    </w:p>
    <w:p w:rsidR="002A5B1A" w:rsidRDefault="002A5B1A" w:rsidP="002A5B1A">
      <w:pPr>
        <w:spacing w:line="480" w:lineRule="auto"/>
        <w:ind w:firstLine="720"/>
        <w:jc w:val="both"/>
        <w:rPr>
          <w:rFonts w:ascii="Times New Roman" w:hAnsi="Times New Roman"/>
        </w:rPr>
      </w:pPr>
    </w:p>
    <w:p w:rsidR="003703DA" w:rsidRDefault="003703DA" w:rsidP="00AE56E6">
      <w:pPr>
        <w:spacing w:line="480" w:lineRule="auto"/>
        <w:jc w:val="both"/>
        <w:rPr>
          <w:rFonts w:ascii="Times New Roman" w:hAnsi="Times New Roman"/>
        </w:rPr>
      </w:pPr>
    </w:p>
    <w:p w:rsidR="00AE56E6" w:rsidRPr="0098446B" w:rsidRDefault="00AE56E6" w:rsidP="00AE56E6">
      <w:pPr>
        <w:spacing w:line="480" w:lineRule="auto"/>
        <w:jc w:val="both"/>
        <w:rPr>
          <w:rFonts w:ascii="Times New Roman" w:hAnsi="Times New Roman"/>
        </w:rPr>
      </w:pPr>
    </w:p>
    <w:p w:rsidR="00347C2D" w:rsidRPr="0002505A" w:rsidRDefault="00347C2D" w:rsidP="0050741E">
      <w:pPr>
        <w:pStyle w:val="ListParagraph"/>
        <w:numPr>
          <w:ilvl w:val="0"/>
          <w:numId w:val="1"/>
        </w:numPr>
        <w:spacing w:line="480" w:lineRule="auto"/>
        <w:ind w:left="426" w:hanging="437"/>
        <w:jc w:val="center"/>
        <w:rPr>
          <w:rFonts w:ascii="Times New Roman" w:hAnsi="Times New Roman"/>
          <w:b/>
          <w:caps/>
        </w:rPr>
      </w:pPr>
      <w:r w:rsidRPr="0002505A">
        <w:rPr>
          <w:rFonts w:ascii="Times New Roman" w:hAnsi="Times New Roman"/>
          <w:b/>
          <w:caps/>
        </w:rPr>
        <w:lastRenderedPageBreak/>
        <w:t>PENUTUP</w:t>
      </w:r>
    </w:p>
    <w:p w:rsidR="00912166" w:rsidRDefault="00912166" w:rsidP="00BB20D3">
      <w:pPr>
        <w:pStyle w:val="NormalWeb"/>
        <w:tabs>
          <w:tab w:val="left" w:pos="-284"/>
          <w:tab w:val="left" w:pos="9781"/>
          <w:tab w:val="center" w:pos="11624"/>
        </w:tabs>
        <w:spacing w:before="2" w:after="2" w:line="480" w:lineRule="auto"/>
        <w:jc w:val="both"/>
        <w:rPr>
          <w:rFonts w:ascii="Times New Roman" w:hAnsi="Times New Roman"/>
          <w:b/>
          <w:sz w:val="24"/>
          <w:szCs w:val="24"/>
        </w:rPr>
      </w:pPr>
    </w:p>
    <w:p w:rsidR="00347C2D" w:rsidRPr="0002505A" w:rsidRDefault="00BB20D3" w:rsidP="00BB20D3">
      <w:pPr>
        <w:pStyle w:val="NormalWeb"/>
        <w:tabs>
          <w:tab w:val="left" w:pos="-284"/>
          <w:tab w:val="left" w:pos="9781"/>
          <w:tab w:val="center" w:pos="11624"/>
        </w:tabs>
        <w:spacing w:before="2" w:after="2" w:line="480" w:lineRule="auto"/>
        <w:jc w:val="both"/>
        <w:rPr>
          <w:rFonts w:ascii="Times New Roman" w:hAnsi="Times New Roman"/>
          <w:b/>
          <w:sz w:val="24"/>
          <w:szCs w:val="24"/>
        </w:rPr>
      </w:pPr>
      <w:r>
        <w:rPr>
          <w:rFonts w:ascii="Times New Roman" w:hAnsi="Times New Roman"/>
          <w:b/>
          <w:sz w:val="24"/>
          <w:szCs w:val="24"/>
          <w:lang w:val="id-ID"/>
        </w:rPr>
        <w:t>S</w:t>
      </w:r>
      <w:r w:rsidR="00347C2D" w:rsidRPr="0002505A">
        <w:rPr>
          <w:rFonts w:ascii="Times New Roman" w:hAnsi="Times New Roman"/>
          <w:b/>
          <w:sz w:val="24"/>
          <w:szCs w:val="24"/>
        </w:rPr>
        <w:t>impulan                                    `</w:t>
      </w:r>
      <w:r w:rsidR="00347C2D" w:rsidRPr="0002505A">
        <w:rPr>
          <w:rFonts w:ascii="Times New Roman" w:hAnsi="Times New Roman"/>
          <w:b/>
          <w:sz w:val="24"/>
          <w:szCs w:val="24"/>
        </w:rPr>
        <w:tab/>
      </w:r>
    </w:p>
    <w:p w:rsidR="00BB20D3" w:rsidRPr="00B6382A" w:rsidRDefault="00BB20D3" w:rsidP="00BB20D3">
      <w:pPr>
        <w:spacing w:line="480" w:lineRule="auto"/>
        <w:ind w:left="360" w:firstLine="720"/>
        <w:jc w:val="both"/>
        <w:rPr>
          <w:rFonts w:ascii="Times New Roman" w:hAnsi="Times New Roman"/>
        </w:rPr>
      </w:pPr>
      <w:r>
        <w:rPr>
          <w:rFonts w:ascii="Times New Roman" w:hAnsi="Times New Roman"/>
          <w:lang w:val="id-ID"/>
        </w:rPr>
        <w:t>Berdasarkan hasil penelitian dan pembahasan penelitian ini, maka dapat ditarik kesimpulan yang peneliti kaji sebagai berikut :</w:t>
      </w:r>
    </w:p>
    <w:p w:rsidR="00912166" w:rsidRDefault="00912166" w:rsidP="0084345A">
      <w:pPr>
        <w:pStyle w:val="ListParagraph"/>
        <w:numPr>
          <w:ilvl w:val="0"/>
          <w:numId w:val="16"/>
        </w:numPr>
        <w:spacing w:line="480" w:lineRule="auto"/>
        <w:jc w:val="both"/>
        <w:rPr>
          <w:rFonts w:ascii="Times New Roman" w:hAnsi="Times New Roman"/>
        </w:rPr>
      </w:pPr>
      <w:r>
        <w:rPr>
          <w:rFonts w:ascii="Times New Roman" w:hAnsi="Times New Roman"/>
        </w:rPr>
        <w:t>dalam pasal 613 tentang cessie serta pasal 584 tentang penyerahan tidak mengatur secara tegas dan rinci mengenai bagaimana pelaksanaan cessie yang seharusnya sehingga dapat dikatakan bahwa pasal khusus terkait cessie ini tidak memberikan kepastian hukum dan perlindungan hukum bagi pihak cessionaris sehingga untuk mendapatkan perlindungan dan kepastian hukum pihak cessionaris harus lebih dominan memahami konsep cessie berdasarkan pendapat-pendapat para ahli yang juga masih terdapat berbagai perdebatan dalam penafsirannya.</w:t>
      </w:r>
    </w:p>
    <w:p w:rsidR="00912166" w:rsidRPr="00AE56E6" w:rsidRDefault="00912166" w:rsidP="00AE56E6">
      <w:pPr>
        <w:pStyle w:val="ListParagraph"/>
        <w:numPr>
          <w:ilvl w:val="0"/>
          <w:numId w:val="16"/>
        </w:numPr>
        <w:spacing w:line="480" w:lineRule="auto"/>
        <w:jc w:val="both"/>
        <w:rPr>
          <w:rFonts w:ascii="Times New Roman" w:hAnsi="Times New Roman"/>
        </w:rPr>
      </w:pPr>
      <w:r>
        <w:rPr>
          <w:rFonts w:ascii="Times New Roman" w:hAnsi="Times New Roman"/>
          <w:bCs/>
        </w:rPr>
        <w:t xml:space="preserve">Pengalihan piutang secara cessie tidak mengakibatkan berakhirnya perikatan yang telah ada yang dibuat antara kreditur dengan debitur. Perikatan yang lama tetap ada dan berlaku serta mengikat debitur maupun kreditur yang menerima pengalihan piutang sehingga perjanjian sebelumnya tidak hapus melainkan beralih dan melanjutkan perjanjian yang telah ada sebelumnya. Hanya saja dalam hal cessie </w:t>
      </w:r>
      <w:r w:rsidRPr="00DD552A">
        <w:rPr>
          <w:rFonts w:ascii="Times New Roman" w:hAnsi="Times New Roman"/>
        </w:rPr>
        <w:t>merubah hubungan hukum antara Cedent, Cessionaris dan Cessus</w:t>
      </w:r>
      <w:r>
        <w:rPr>
          <w:rFonts w:ascii="Times New Roman" w:hAnsi="Times New Roman"/>
        </w:rPr>
        <w:t xml:space="preserve"> dengan dilakukannya cessie tersebut. Sehingga dengan berubahnya hubungan hukum para pihak mengakibatkan perubahan hak dan kewajiban para pihak</w:t>
      </w:r>
      <w:r w:rsidR="00AE56E6">
        <w:rPr>
          <w:rFonts w:ascii="Times New Roman" w:hAnsi="Times New Roman"/>
        </w:rPr>
        <w:t>.</w:t>
      </w:r>
    </w:p>
    <w:p w:rsidR="00347C2D" w:rsidRPr="0002505A" w:rsidRDefault="00347C2D" w:rsidP="00BB20D3">
      <w:pPr>
        <w:pStyle w:val="NormalWeb"/>
        <w:tabs>
          <w:tab w:val="left" w:pos="-284"/>
          <w:tab w:val="left" w:pos="9781"/>
          <w:tab w:val="center" w:pos="11624"/>
        </w:tabs>
        <w:spacing w:before="2" w:after="2" w:line="480" w:lineRule="auto"/>
        <w:jc w:val="both"/>
        <w:rPr>
          <w:rFonts w:ascii="Times New Roman" w:hAnsi="Times New Roman"/>
          <w:sz w:val="24"/>
          <w:szCs w:val="24"/>
        </w:rPr>
      </w:pPr>
      <w:r w:rsidRPr="0002505A">
        <w:rPr>
          <w:rFonts w:ascii="Times New Roman" w:hAnsi="Times New Roman"/>
          <w:b/>
          <w:sz w:val="24"/>
          <w:szCs w:val="24"/>
        </w:rPr>
        <w:lastRenderedPageBreak/>
        <w:t>Saran</w:t>
      </w:r>
    </w:p>
    <w:p w:rsidR="00912166" w:rsidRDefault="00912166" w:rsidP="00BB20D3">
      <w:pPr>
        <w:spacing w:line="480" w:lineRule="auto"/>
        <w:ind w:left="426" w:firstLine="720"/>
        <w:jc w:val="both"/>
        <w:rPr>
          <w:rFonts w:ascii="Times New Roman" w:hAnsi="Times New Roman"/>
        </w:rPr>
      </w:pPr>
      <w:proofErr w:type="gramStart"/>
      <w:r w:rsidRPr="00DA24CA">
        <w:rPr>
          <w:rFonts w:ascii="Times New Roman" w:hAnsi="Times New Roman"/>
        </w:rPr>
        <w:t xml:space="preserve">Berdasarkan </w:t>
      </w:r>
      <w:r w:rsidRPr="00DA24CA">
        <w:rPr>
          <w:rFonts w:ascii="Times New Roman" w:hAnsi="Times New Roman"/>
          <w:lang w:val="id-ID"/>
        </w:rPr>
        <w:t>beberapa kesimpulan di atas, berikut ini dikemukakan beberapa saran yang in</w:t>
      </w:r>
      <w:r w:rsidRPr="00DA24CA">
        <w:rPr>
          <w:rFonts w:ascii="Times New Roman" w:hAnsi="Times New Roman"/>
        </w:rPr>
        <w:t xml:space="preserve">gin </w:t>
      </w:r>
      <w:r w:rsidRPr="00DA24CA">
        <w:rPr>
          <w:rFonts w:ascii="Times New Roman" w:hAnsi="Times New Roman"/>
          <w:lang w:val="id-ID"/>
        </w:rPr>
        <w:t>peneliti sampaikan.</w:t>
      </w:r>
      <w:proofErr w:type="gramEnd"/>
      <w:r w:rsidRPr="00DA24CA">
        <w:rPr>
          <w:rFonts w:ascii="Times New Roman" w:hAnsi="Times New Roman"/>
          <w:lang w:val="id-ID"/>
        </w:rPr>
        <w:t xml:space="preserve"> Adapun </w:t>
      </w:r>
      <w:r w:rsidRPr="00DA24CA">
        <w:rPr>
          <w:rFonts w:ascii="Times New Roman" w:hAnsi="Times New Roman"/>
        </w:rPr>
        <w:t>hasil penelitian ini dapat diberikan saran sebagai berikut:</w:t>
      </w:r>
    </w:p>
    <w:p w:rsidR="00B727B9" w:rsidRDefault="00912166" w:rsidP="00B727B9">
      <w:pPr>
        <w:pStyle w:val="ListParagraph"/>
        <w:spacing w:line="480" w:lineRule="auto"/>
        <w:ind w:left="426" w:firstLine="720"/>
        <w:jc w:val="both"/>
        <w:rPr>
          <w:rFonts w:ascii="Times New Roman" w:hAnsi="Times New Roman"/>
        </w:rPr>
      </w:pPr>
      <w:proofErr w:type="gramStart"/>
      <w:r w:rsidRPr="008A365D">
        <w:rPr>
          <w:rFonts w:ascii="Times New Roman" w:hAnsi="Times New Roman"/>
        </w:rPr>
        <w:t>Sebaiknya</w:t>
      </w:r>
      <w:r w:rsidR="00B727B9">
        <w:rPr>
          <w:rFonts w:ascii="Times New Roman" w:hAnsi="Times New Roman"/>
        </w:rPr>
        <w:t xml:space="preserve"> dalam pembuatan akta cessie juga menyertakan pihak debitur didalamnya sebagai wujud dari pelaksanaan syarat sahnya cessie yaitu pemberitahuan</w:t>
      </w:r>
      <w:r w:rsidRPr="008A365D">
        <w:rPr>
          <w:rFonts w:ascii="Times New Roman" w:hAnsi="Times New Roman"/>
        </w:rPr>
        <w:t xml:space="preserve"> </w:t>
      </w:r>
      <w:r w:rsidR="00B727B9">
        <w:rPr>
          <w:rFonts w:ascii="Times New Roman" w:hAnsi="Times New Roman"/>
          <w:i/>
        </w:rPr>
        <w:t>(bete</w:t>
      </w:r>
      <w:r>
        <w:rPr>
          <w:rFonts w:ascii="Times New Roman" w:hAnsi="Times New Roman"/>
          <w:i/>
        </w:rPr>
        <w:t xml:space="preserve">kening) </w:t>
      </w:r>
      <w:r>
        <w:rPr>
          <w:rFonts w:ascii="Times New Roman" w:hAnsi="Times New Roman"/>
        </w:rPr>
        <w:t xml:space="preserve">terhadap debitur </w:t>
      </w:r>
      <w:r w:rsidRPr="008A365D">
        <w:rPr>
          <w:rFonts w:ascii="Times New Roman" w:hAnsi="Times New Roman"/>
        </w:rPr>
        <w:t>terlebih kepada pihak penerima piutang.</w:t>
      </w:r>
      <w:proofErr w:type="gramEnd"/>
      <w:r w:rsidRPr="008A365D">
        <w:rPr>
          <w:rFonts w:ascii="Times New Roman" w:hAnsi="Times New Roman"/>
        </w:rPr>
        <w:t xml:space="preserve"> </w:t>
      </w:r>
      <w:proofErr w:type="gramStart"/>
      <w:r w:rsidRPr="008A365D">
        <w:rPr>
          <w:rFonts w:ascii="Times New Roman" w:hAnsi="Times New Roman"/>
        </w:rPr>
        <w:t>Agar bagi pihak penerima piutang terhindar dari kerugian sehingga para pihak mendapatkan perlindungan hukum jika teleh terpenuhinya syarat sah tindakan cessie tersebut.</w:t>
      </w:r>
      <w:proofErr w:type="gramEnd"/>
      <w:r w:rsidRPr="008A365D">
        <w:rPr>
          <w:rFonts w:ascii="Times New Roman" w:hAnsi="Times New Roman"/>
        </w:rPr>
        <w:t xml:space="preserve"> </w:t>
      </w:r>
    </w:p>
    <w:p w:rsidR="00912166" w:rsidRDefault="00912166" w:rsidP="00B727B9">
      <w:pPr>
        <w:pStyle w:val="ListParagraph"/>
        <w:spacing w:line="480" w:lineRule="auto"/>
        <w:ind w:left="426" w:firstLine="720"/>
        <w:jc w:val="both"/>
        <w:rPr>
          <w:rFonts w:ascii="Times New Roman" w:hAnsi="Times New Roman"/>
        </w:rPr>
      </w:pPr>
      <w:proofErr w:type="gramStart"/>
      <w:r w:rsidRPr="000E7A34">
        <w:rPr>
          <w:rFonts w:ascii="Times New Roman" w:hAnsi="Times New Roman"/>
        </w:rPr>
        <w:t>Perlu memperhatikan klausula dan literatur suatu perbuatan hukum khususnya dalam kaitan jika ingin melakukan tindakan cessie.</w:t>
      </w:r>
      <w:proofErr w:type="gramEnd"/>
      <w:r w:rsidRPr="000E7A34">
        <w:rPr>
          <w:rFonts w:ascii="Times New Roman" w:hAnsi="Times New Roman"/>
        </w:rPr>
        <w:t xml:space="preserve"> Untuk tujuan dimaksudkannya agar para pihak mendapatkan perlindungan hukum mengingat tentunya jika dilakukannya tindakan hukum maka </w:t>
      </w:r>
      <w:proofErr w:type="gramStart"/>
      <w:r w:rsidRPr="000E7A34">
        <w:rPr>
          <w:rFonts w:ascii="Times New Roman" w:hAnsi="Times New Roman"/>
        </w:rPr>
        <w:t>akan</w:t>
      </w:r>
      <w:proofErr w:type="gramEnd"/>
      <w:r w:rsidRPr="000E7A34">
        <w:rPr>
          <w:rFonts w:ascii="Times New Roman" w:hAnsi="Times New Roman"/>
        </w:rPr>
        <w:t xml:space="preserve"> ada akibat hukum yang berbeda-beda yang di peroleh oleh masing-masing pihak setelahnya. </w:t>
      </w:r>
    </w:p>
    <w:p w:rsidR="00B727B9" w:rsidRDefault="00B727B9" w:rsidP="00B727B9">
      <w:pPr>
        <w:pStyle w:val="ListParagraph"/>
        <w:spacing w:line="480" w:lineRule="auto"/>
        <w:ind w:left="426" w:firstLine="720"/>
        <w:jc w:val="both"/>
        <w:rPr>
          <w:rFonts w:ascii="Times New Roman" w:hAnsi="Times New Roman"/>
        </w:rPr>
      </w:pPr>
    </w:p>
    <w:p w:rsidR="00B727B9" w:rsidRDefault="00B727B9" w:rsidP="00B727B9">
      <w:pPr>
        <w:pStyle w:val="ListParagraph"/>
        <w:spacing w:line="480" w:lineRule="auto"/>
        <w:ind w:left="426" w:firstLine="720"/>
        <w:jc w:val="both"/>
        <w:rPr>
          <w:rFonts w:ascii="Times New Roman" w:hAnsi="Times New Roman"/>
        </w:rPr>
      </w:pPr>
    </w:p>
    <w:p w:rsidR="00B727B9" w:rsidRDefault="00B727B9" w:rsidP="00B727B9">
      <w:pPr>
        <w:pStyle w:val="ListParagraph"/>
        <w:spacing w:line="480" w:lineRule="auto"/>
        <w:ind w:left="426" w:firstLine="720"/>
        <w:jc w:val="both"/>
        <w:rPr>
          <w:rFonts w:ascii="Times New Roman" w:hAnsi="Times New Roman"/>
        </w:rPr>
      </w:pPr>
    </w:p>
    <w:p w:rsidR="00B727B9" w:rsidRDefault="00B727B9" w:rsidP="00B727B9">
      <w:pPr>
        <w:pStyle w:val="ListParagraph"/>
        <w:spacing w:line="480" w:lineRule="auto"/>
        <w:ind w:left="426" w:firstLine="720"/>
        <w:jc w:val="both"/>
        <w:rPr>
          <w:rFonts w:ascii="Times New Roman" w:hAnsi="Times New Roman"/>
        </w:rPr>
      </w:pPr>
    </w:p>
    <w:p w:rsidR="00B727B9" w:rsidRDefault="00B727B9" w:rsidP="00B727B9">
      <w:pPr>
        <w:pStyle w:val="ListParagraph"/>
        <w:spacing w:line="480" w:lineRule="auto"/>
        <w:ind w:left="426" w:firstLine="720"/>
        <w:jc w:val="both"/>
        <w:rPr>
          <w:rFonts w:ascii="Times New Roman" w:hAnsi="Times New Roman"/>
        </w:rPr>
      </w:pPr>
    </w:p>
    <w:p w:rsidR="00B727B9" w:rsidRDefault="00B727B9" w:rsidP="00B727B9">
      <w:pPr>
        <w:pStyle w:val="ListParagraph"/>
        <w:spacing w:line="480" w:lineRule="auto"/>
        <w:ind w:left="426" w:firstLine="720"/>
        <w:jc w:val="both"/>
        <w:rPr>
          <w:rFonts w:ascii="Times New Roman" w:hAnsi="Times New Roman"/>
        </w:rPr>
      </w:pPr>
    </w:p>
    <w:p w:rsidR="00912166" w:rsidRDefault="00912166" w:rsidP="00A8361A">
      <w:pPr>
        <w:pStyle w:val="ListParagraph"/>
        <w:spacing w:line="480" w:lineRule="auto"/>
        <w:ind w:left="709"/>
        <w:jc w:val="both"/>
        <w:rPr>
          <w:rFonts w:ascii="Times New Roman" w:hAnsi="Times New Roman"/>
        </w:rPr>
      </w:pPr>
    </w:p>
    <w:p w:rsidR="00C5732E" w:rsidRDefault="001E1A0F" w:rsidP="00732E1C">
      <w:pPr>
        <w:pStyle w:val="ListParagraph"/>
        <w:spacing w:line="480" w:lineRule="auto"/>
        <w:ind w:left="0"/>
        <w:jc w:val="center"/>
        <w:rPr>
          <w:rFonts w:ascii="Times New Roman" w:hAnsi="Times New Roman"/>
          <w:b/>
          <w:caps/>
        </w:rPr>
      </w:pPr>
      <w:r>
        <w:rPr>
          <w:rFonts w:ascii="Times New Roman" w:hAnsi="Times New Roman"/>
          <w:b/>
          <w:caps/>
          <w:noProof/>
        </w:rPr>
        <w:lastRenderedPageBreak/>
        <w:pict>
          <v:rect id="_x0000_s1030" style="position:absolute;left:0;text-align:left;margin-left:369.45pt;margin-top:-92.7pt;width:44.4pt;height:34.35pt;z-index:251666432" strokecolor="white [3212]"/>
        </w:pict>
      </w:r>
      <w:r w:rsidR="00735311" w:rsidRPr="00C5732E">
        <w:rPr>
          <w:rFonts w:ascii="Times New Roman" w:hAnsi="Times New Roman"/>
          <w:b/>
          <w:caps/>
        </w:rPr>
        <w:t>DAFTAR PUSTAKA</w:t>
      </w:r>
    </w:p>
    <w:p w:rsidR="000752EF" w:rsidRPr="00A8361A" w:rsidRDefault="000752EF" w:rsidP="00732E1C">
      <w:pPr>
        <w:pStyle w:val="ListParagraph"/>
        <w:spacing w:line="480" w:lineRule="auto"/>
        <w:ind w:left="0"/>
        <w:jc w:val="center"/>
        <w:rPr>
          <w:rFonts w:ascii="Times New Roman" w:hAnsi="Times New Roman"/>
        </w:rPr>
      </w:pPr>
    </w:p>
    <w:p w:rsidR="000752EF" w:rsidRDefault="000752EF" w:rsidP="00F31288">
      <w:pPr>
        <w:pStyle w:val="ListParagraph"/>
        <w:jc w:val="both"/>
        <w:rPr>
          <w:rFonts w:ascii="Times New Roman" w:hAnsi="Times New Roman"/>
        </w:rPr>
      </w:pPr>
      <w:r>
        <w:rPr>
          <w:rFonts w:ascii="Times New Roman" w:hAnsi="Times New Roman"/>
          <w:b/>
        </w:rPr>
        <w:t>Buku</w:t>
      </w:r>
    </w:p>
    <w:p w:rsidR="000752EF" w:rsidRDefault="000752EF" w:rsidP="000752EF">
      <w:pPr>
        <w:jc w:val="both"/>
        <w:rPr>
          <w:rFonts w:ascii="Times New Roman" w:hAnsi="Times New Roman"/>
        </w:rPr>
      </w:pPr>
    </w:p>
    <w:p w:rsidR="00AE56E6" w:rsidRPr="000752EF" w:rsidRDefault="00AE56E6" w:rsidP="000752EF">
      <w:pPr>
        <w:ind w:left="1418" w:hanging="709"/>
        <w:jc w:val="both"/>
        <w:rPr>
          <w:rFonts w:ascii="Times New Roman" w:hAnsi="Times New Roman"/>
        </w:rPr>
      </w:pPr>
      <w:r w:rsidRPr="000752EF">
        <w:rPr>
          <w:rFonts w:ascii="Times New Roman" w:hAnsi="Times New Roman"/>
        </w:rPr>
        <w:t xml:space="preserve">Abdulkadir Muhammad, </w:t>
      </w:r>
      <w:r w:rsidRPr="000752EF">
        <w:rPr>
          <w:rFonts w:ascii="Times New Roman" w:hAnsi="Times New Roman"/>
          <w:i/>
        </w:rPr>
        <w:t xml:space="preserve">Hukum Perdata Indonesia, </w:t>
      </w:r>
      <w:r w:rsidRPr="000752EF">
        <w:rPr>
          <w:rFonts w:ascii="Times New Roman" w:hAnsi="Times New Roman"/>
        </w:rPr>
        <w:t>PT Citra Aditya Bakti, Bandung, 2014</w:t>
      </w:r>
    </w:p>
    <w:p w:rsidR="00AE56E6" w:rsidRDefault="00AE56E6" w:rsidP="000752EF">
      <w:pPr>
        <w:pStyle w:val="ListParagraph"/>
        <w:ind w:left="1418" w:hanging="709"/>
        <w:jc w:val="both"/>
        <w:rPr>
          <w:rFonts w:ascii="Times New Roman" w:hAnsi="Times New Roman"/>
        </w:rPr>
      </w:pPr>
    </w:p>
    <w:p w:rsidR="00C5732E" w:rsidRDefault="00AE56E6" w:rsidP="000752EF">
      <w:pPr>
        <w:pStyle w:val="ListParagraph"/>
        <w:spacing w:after="240"/>
        <w:ind w:left="1418" w:hanging="709"/>
        <w:jc w:val="both"/>
        <w:rPr>
          <w:rFonts w:ascii="Times New Roman" w:hAnsi="Times New Roman"/>
        </w:rPr>
      </w:pPr>
      <w:r w:rsidRPr="0098119E">
        <w:rPr>
          <w:rFonts w:ascii="Times New Roman" w:hAnsi="Times New Roman"/>
        </w:rPr>
        <w:t xml:space="preserve">Amirudin &amp; Zainal Asikin, </w:t>
      </w:r>
      <w:r w:rsidRPr="0098119E">
        <w:rPr>
          <w:rFonts w:ascii="Times New Roman" w:hAnsi="Times New Roman"/>
          <w:i/>
        </w:rPr>
        <w:t>Pengantar Metode Penelitian Hukum,</w:t>
      </w:r>
      <w:r w:rsidRPr="0098119E">
        <w:rPr>
          <w:rFonts w:ascii="Times New Roman" w:hAnsi="Times New Roman"/>
        </w:rPr>
        <w:t xml:space="preserve"> PT Raja Grafindo Persada, Jakarta, 2006</w:t>
      </w:r>
    </w:p>
    <w:p w:rsidR="00AE56E6" w:rsidRPr="00AE56E6" w:rsidRDefault="00AE56E6" w:rsidP="000752EF">
      <w:pPr>
        <w:pStyle w:val="ListParagraph"/>
        <w:spacing w:after="240"/>
        <w:ind w:left="1418" w:hanging="709"/>
        <w:jc w:val="both"/>
        <w:rPr>
          <w:rFonts w:ascii="Times New Roman" w:hAnsi="Times New Roman"/>
        </w:rPr>
      </w:pPr>
    </w:p>
    <w:p w:rsidR="00AE56E6" w:rsidRDefault="00AE56E6" w:rsidP="000752EF">
      <w:pPr>
        <w:pStyle w:val="ListParagraph"/>
        <w:ind w:left="1418" w:hanging="709"/>
        <w:jc w:val="both"/>
        <w:rPr>
          <w:rFonts w:ascii="Times New Roman" w:hAnsi="Times New Roman"/>
        </w:rPr>
      </w:pPr>
      <w:r w:rsidRPr="0098119E">
        <w:rPr>
          <w:rFonts w:ascii="Times New Roman" w:hAnsi="Times New Roman"/>
        </w:rPr>
        <w:t xml:space="preserve">J Satrio, </w:t>
      </w:r>
      <w:r w:rsidRPr="0098119E">
        <w:rPr>
          <w:rFonts w:ascii="Times New Roman" w:hAnsi="Times New Roman"/>
          <w:i/>
        </w:rPr>
        <w:t>Cessie, Subrogatie, Novatie, Kompensatie</w:t>
      </w:r>
      <w:proofErr w:type="gramStart"/>
      <w:r w:rsidRPr="0098119E">
        <w:rPr>
          <w:rFonts w:ascii="Times New Roman" w:hAnsi="Times New Roman"/>
          <w:i/>
        </w:rPr>
        <w:t>,&amp;</w:t>
      </w:r>
      <w:proofErr w:type="gramEnd"/>
      <w:r w:rsidRPr="0098119E">
        <w:rPr>
          <w:rFonts w:ascii="Times New Roman" w:hAnsi="Times New Roman"/>
          <w:i/>
        </w:rPr>
        <w:t xml:space="preserve"> Percampuran Hutang, </w:t>
      </w:r>
      <w:r w:rsidRPr="0098119E">
        <w:rPr>
          <w:rFonts w:ascii="Times New Roman" w:hAnsi="Times New Roman"/>
        </w:rPr>
        <w:t>PT Alumni, Bandung, 1999</w:t>
      </w:r>
    </w:p>
    <w:p w:rsidR="00AE56E6" w:rsidRDefault="00AE56E6" w:rsidP="000752EF">
      <w:pPr>
        <w:pStyle w:val="ListParagraph"/>
        <w:ind w:left="1418" w:hanging="709"/>
        <w:jc w:val="both"/>
        <w:rPr>
          <w:rFonts w:ascii="Times New Roman" w:hAnsi="Times New Roman"/>
        </w:rPr>
      </w:pPr>
    </w:p>
    <w:p w:rsidR="00AE56E6" w:rsidRDefault="00AE56E6" w:rsidP="000752EF">
      <w:pPr>
        <w:pStyle w:val="ListParagraph"/>
        <w:ind w:left="1418" w:hanging="709"/>
        <w:jc w:val="both"/>
        <w:rPr>
          <w:rFonts w:ascii="Times New Roman" w:hAnsi="Times New Roman"/>
        </w:rPr>
      </w:pPr>
      <w:r w:rsidRPr="0098119E">
        <w:rPr>
          <w:rFonts w:ascii="Times New Roman" w:hAnsi="Times New Roman"/>
        </w:rPr>
        <w:t xml:space="preserve">J. Satrio, </w:t>
      </w:r>
      <w:r w:rsidRPr="0098119E">
        <w:rPr>
          <w:rFonts w:ascii="Times New Roman" w:hAnsi="Times New Roman"/>
          <w:i/>
        </w:rPr>
        <w:t>Cessie Tagihan Atas Nama</w:t>
      </w:r>
      <w:r w:rsidRPr="0098119E">
        <w:rPr>
          <w:rFonts w:ascii="Times New Roman" w:hAnsi="Times New Roman"/>
        </w:rPr>
        <w:t>, Yayasan DNC, Jakarta, 2012</w:t>
      </w:r>
    </w:p>
    <w:p w:rsidR="00AE56E6" w:rsidRPr="00AE56E6" w:rsidRDefault="00AE56E6" w:rsidP="000752EF">
      <w:pPr>
        <w:ind w:left="1418" w:hanging="709"/>
        <w:jc w:val="both"/>
        <w:rPr>
          <w:rFonts w:ascii="Times New Roman" w:hAnsi="Times New Roman"/>
        </w:rPr>
      </w:pPr>
    </w:p>
    <w:p w:rsidR="00AE56E6" w:rsidRDefault="00AE56E6" w:rsidP="000752EF">
      <w:pPr>
        <w:pStyle w:val="ListParagraph"/>
        <w:ind w:left="1418" w:hanging="709"/>
        <w:jc w:val="both"/>
        <w:rPr>
          <w:rFonts w:ascii="Times New Roman" w:hAnsi="Times New Roman"/>
        </w:rPr>
      </w:pPr>
      <w:r w:rsidRPr="005415FD">
        <w:rPr>
          <w:rFonts w:ascii="Times New Roman" w:hAnsi="Times New Roman"/>
        </w:rPr>
        <w:t xml:space="preserve">Mariam Darus Badrulzaman, </w:t>
      </w:r>
      <w:r w:rsidRPr="005415FD">
        <w:rPr>
          <w:rFonts w:ascii="Times New Roman" w:hAnsi="Times New Roman"/>
          <w:i/>
        </w:rPr>
        <w:t xml:space="preserve">Serial Hukum Perdata, Buku II, Kompilasi Hukum Jaminan, </w:t>
      </w:r>
      <w:r>
        <w:rPr>
          <w:rFonts w:ascii="Times New Roman" w:hAnsi="Times New Roman"/>
        </w:rPr>
        <w:t>Cet</w:t>
      </w:r>
      <w:r w:rsidRPr="005415FD">
        <w:rPr>
          <w:rFonts w:ascii="Times New Roman" w:hAnsi="Times New Roman"/>
        </w:rPr>
        <w:t>. 1, Penerbit Mandar Maju, Bandung, 2004</w:t>
      </w:r>
    </w:p>
    <w:p w:rsidR="00AE56E6" w:rsidRDefault="00AE56E6" w:rsidP="000752EF">
      <w:pPr>
        <w:pStyle w:val="ListParagraph"/>
        <w:ind w:left="1418" w:hanging="709"/>
        <w:jc w:val="both"/>
        <w:rPr>
          <w:rFonts w:ascii="Times New Roman" w:hAnsi="Times New Roman"/>
        </w:rPr>
      </w:pPr>
    </w:p>
    <w:p w:rsidR="00AE56E6" w:rsidRDefault="00AE56E6" w:rsidP="000752EF">
      <w:pPr>
        <w:pStyle w:val="ListParagraph"/>
        <w:ind w:left="1418" w:hanging="709"/>
        <w:jc w:val="both"/>
        <w:rPr>
          <w:rFonts w:ascii="Times New Roman" w:hAnsi="Times New Roman"/>
        </w:rPr>
      </w:pPr>
      <w:r w:rsidRPr="0098119E">
        <w:rPr>
          <w:rFonts w:ascii="Times New Roman" w:hAnsi="Times New Roman"/>
        </w:rPr>
        <w:t xml:space="preserve">Mariam, </w:t>
      </w:r>
      <w:r w:rsidRPr="0098119E">
        <w:rPr>
          <w:rFonts w:ascii="Times New Roman" w:hAnsi="Times New Roman"/>
          <w:i/>
          <w:iCs/>
        </w:rPr>
        <w:t>Kuhperdata Buku III Hukum Perikatan,</w:t>
      </w:r>
      <w:r w:rsidRPr="0098119E">
        <w:rPr>
          <w:rFonts w:ascii="Times New Roman" w:hAnsi="Times New Roman"/>
        </w:rPr>
        <w:t xml:space="preserve"> PT.Alumni</w:t>
      </w:r>
      <w:proofErr w:type="gramStart"/>
      <w:r w:rsidRPr="0098119E">
        <w:rPr>
          <w:rFonts w:ascii="Times New Roman" w:hAnsi="Times New Roman"/>
        </w:rPr>
        <w:t>,Medan</w:t>
      </w:r>
      <w:proofErr w:type="gramEnd"/>
      <w:r w:rsidRPr="0098119E">
        <w:rPr>
          <w:rFonts w:ascii="Times New Roman" w:hAnsi="Times New Roman"/>
        </w:rPr>
        <w:t>, 2003</w:t>
      </w:r>
    </w:p>
    <w:p w:rsidR="00AE56E6" w:rsidRDefault="00AE56E6" w:rsidP="000752EF">
      <w:pPr>
        <w:pStyle w:val="ListParagraph"/>
        <w:ind w:left="1418" w:hanging="709"/>
        <w:jc w:val="both"/>
        <w:rPr>
          <w:rFonts w:ascii="Times New Roman" w:hAnsi="Times New Roman"/>
        </w:rPr>
      </w:pPr>
    </w:p>
    <w:p w:rsidR="00AE56E6" w:rsidRDefault="00AE56E6" w:rsidP="000752EF">
      <w:pPr>
        <w:pStyle w:val="ListParagraph"/>
        <w:ind w:left="1418" w:hanging="709"/>
        <w:jc w:val="both"/>
        <w:rPr>
          <w:rFonts w:ascii="Times New Roman" w:hAnsi="Times New Roman"/>
        </w:rPr>
      </w:pPr>
      <w:r w:rsidRPr="00DD552A">
        <w:rPr>
          <w:rFonts w:ascii="Times New Roman" w:hAnsi="Times New Roman"/>
        </w:rPr>
        <w:t xml:space="preserve">Muhamad Sadi Is, </w:t>
      </w:r>
      <w:r w:rsidRPr="00DD552A">
        <w:rPr>
          <w:rFonts w:ascii="Times New Roman" w:hAnsi="Times New Roman"/>
          <w:i/>
        </w:rPr>
        <w:t>Pengantar Ilmu Hukum</w:t>
      </w:r>
      <w:r w:rsidRPr="00DD552A">
        <w:rPr>
          <w:rFonts w:ascii="Times New Roman" w:hAnsi="Times New Roman"/>
        </w:rPr>
        <w:t>, Pranadamedia Group, Jakarta, 2015</w:t>
      </w:r>
    </w:p>
    <w:p w:rsidR="00AE56E6" w:rsidRDefault="00AE56E6" w:rsidP="000752EF">
      <w:pPr>
        <w:pStyle w:val="ListParagraph"/>
        <w:ind w:left="1418" w:hanging="709"/>
        <w:jc w:val="both"/>
        <w:rPr>
          <w:rFonts w:ascii="Times New Roman" w:hAnsi="Times New Roman"/>
        </w:rPr>
      </w:pPr>
    </w:p>
    <w:p w:rsidR="00AE56E6" w:rsidRDefault="00AE56E6" w:rsidP="000752EF">
      <w:pPr>
        <w:pStyle w:val="ListParagraph"/>
        <w:ind w:left="1418" w:hanging="709"/>
        <w:jc w:val="both"/>
        <w:rPr>
          <w:rFonts w:ascii="Times New Roman" w:hAnsi="Times New Roman"/>
        </w:rPr>
      </w:pPr>
      <w:r w:rsidRPr="0098119E">
        <w:rPr>
          <w:rFonts w:ascii="Times New Roman" w:hAnsi="Times New Roman"/>
        </w:rPr>
        <w:t>Muhammad Syamsudin, Operasionalisasi Penelitian Hukum</w:t>
      </w:r>
      <w:proofErr w:type="gramStart"/>
      <w:r w:rsidRPr="0098119E">
        <w:rPr>
          <w:rFonts w:ascii="Times New Roman" w:hAnsi="Times New Roman"/>
        </w:rPr>
        <w:t>,Rajawali</w:t>
      </w:r>
      <w:proofErr w:type="gramEnd"/>
      <w:r w:rsidRPr="0098119E">
        <w:rPr>
          <w:rFonts w:ascii="Times New Roman" w:hAnsi="Times New Roman"/>
        </w:rPr>
        <w:t xml:space="preserve"> Press, Jakarta, 2007</w:t>
      </w:r>
    </w:p>
    <w:p w:rsidR="00AE56E6" w:rsidRDefault="00AE56E6" w:rsidP="000752EF">
      <w:pPr>
        <w:pStyle w:val="ListParagraph"/>
        <w:ind w:left="1418" w:hanging="709"/>
        <w:jc w:val="both"/>
        <w:rPr>
          <w:rFonts w:ascii="Times New Roman" w:hAnsi="Times New Roman"/>
        </w:rPr>
      </w:pPr>
    </w:p>
    <w:p w:rsidR="000752EF" w:rsidRDefault="000752EF" w:rsidP="000752EF">
      <w:pPr>
        <w:pStyle w:val="ListParagraph"/>
        <w:ind w:left="1418" w:hanging="709"/>
        <w:jc w:val="both"/>
        <w:rPr>
          <w:rFonts w:ascii="Times New Roman" w:hAnsi="Times New Roman"/>
        </w:rPr>
      </w:pPr>
      <w:proofErr w:type="gramStart"/>
      <w:r w:rsidRPr="0098119E">
        <w:rPr>
          <w:rFonts w:ascii="Times New Roman" w:hAnsi="Times New Roman"/>
        </w:rPr>
        <w:t>Rachmad Setiawan dan J Satrio</w:t>
      </w:r>
      <w:r w:rsidRPr="0098119E">
        <w:rPr>
          <w:rFonts w:ascii="Times New Roman" w:hAnsi="Times New Roman"/>
          <w:i/>
        </w:rPr>
        <w:t>.</w:t>
      </w:r>
      <w:proofErr w:type="gramEnd"/>
      <w:r w:rsidRPr="0098119E">
        <w:rPr>
          <w:rFonts w:ascii="Times New Roman" w:hAnsi="Times New Roman"/>
          <w:i/>
        </w:rPr>
        <w:t xml:space="preserve"> Penjelasan Hukum tentang Cessie</w:t>
      </w:r>
      <w:r w:rsidRPr="0098119E">
        <w:rPr>
          <w:rFonts w:ascii="Times New Roman" w:hAnsi="Times New Roman"/>
        </w:rPr>
        <w:t>. Nasional Lembaga Legal Reform, Jakarta, 2010</w:t>
      </w:r>
    </w:p>
    <w:p w:rsidR="000752EF" w:rsidRDefault="000752EF" w:rsidP="000752EF">
      <w:pPr>
        <w:pStyle w:val="ListParagraph"/>
        <w:ind w:left="1418" w:hanging="709"/>
        <w:jc w:val="both"/>
        <w:rPr>
          <w:rFonts w:ascii="Times New Roman" w:hAnsi="Times New Roman"/>
        </w:rPr>
      </w:pPr>
    </w:p>
    <w:p w:rsidR="00AE56E6" w:rsidRDefault="00AE56E6" w:rsidP="000752EF">
      <w:pPr>
        <w:pStyle w:val="ListParagraph"/>
        <w:ind w:left="1418" w:hanging="709"/>
        <w:jc w:val="both"/>
        <w:rPr>
          <w:rFonts w:ascii="Times New Roman" w:hAnsi="Times New Roman"/>
        </w:rPr>
      </w:pPr>
      <w:r w:rsidRPr="0098119E">
        <w:rPr>
          <w:rFonts w:ascii="Times New Roman" w:hAnsi="Times New Roman"/>
        </w:rPr>
        <w:t xml:space="preserve">Subekti, </w:t>
      </w:r>
      <w:r w:rsidRPr="0098119E">
        <w:rPr>
          <w:rFonts w:ascii="Times New Roman" w:hAnsi="Times New Roman"/>
          <w:i/>
        </w:rPr>
        <w:t xml:space="preserve">Hukum Perjanjian, </w:t>
      </w:r>
      <w:r w:rsidRPr="0098119E">
        <w:rPr>
          <w:rFonts w:ascii="Times New Roman" w:hAnsi="Times New Roman"/>
        </w:rPr>
        <w:t>Intermasa, Jakarta, 1987</w:t>
      </w:r>
    </w:p>
    <w:p w:rsidR="00AE56E6" w:rsidRPr="0098119E" w:rsidRDefault="00AE56E6" w:rsidP="000752EF">
      <w:pPr>
        <w:pStyle w:val="ListParagraph"/>
        <w:ind w:left="1418" w:hanging="709"/>
        <w:jc w:val="both"/>
        <w:rPr>
          <w:rFonts w:ascii="Times New Roman" w:hAnsi="Times New Roman"/>
        </w:rPr>
      </w:pPr>
    </w:p>
    <w:p w:rsidR="00AE56E6" w:rsidRDefault="00AE56E6" w:rsidP="000752EF">
      <w:pPr>
        <w:pStyle w:val="ListParagraph"/>
        <w:ind w:left="1418" w:hanging="709"/>
        <w:jc w:val="both"/>
        <w:rPr>
          <w:rFonts w:ascii="Times New Roman" w:hAnsi="Times New Roman"/>
        </w:rPr>
      </w:pPr>
      <w:r w:rsidRPr="0098119E">
        <w:rPr>
          <w:rFonts w:ascii="Times New Roman" w:hAnsi="Times New Roman"/>
        </w:rPr>
        <w:t>Subekti</w:t>
      </w:r>
      <w:r w:rsidRPr="0098119E">
        <w:rPr>
          <w:rFonts w:ascii="Times New Roman" w:hAnsi="Times New Roman"/>
          <w:i/>
        </w:rPr>
        <w:t>, Hukum Perjanjian</w:t>
      </w:r>
      <w:r w:rsidRPr="0098119E">
        <w:rPr>
          <w:rFonts w:ascii="Times New Roman" w:hAnsi="Times New Roman"/>
        </w:rPr>
        <w:t>, Cet. Ke-12, PT Intermasa, Jakarta, 1990</w:t>
      </w:r>
    </w:p>
    <w:p w:rsidR="00AE56E6" w:rsidRPr="000752EF" w:rsidRDefault="00AE56E6" w:rsidP="000752EF">
      <w:pPr>
        <w:ind w:left="1418" w:hanging="709"/>
        <w:jc w:val="both"/>
        <w:rPr>
          <w:rFonts w:ascii="Times New Roman" w:hAnsi="Times New Roman"/>
        </w:rPr>
      </w:pPr>
    </w:p>
    <w:p w:rsidR="000752EF" w:rsidRDefault="000752EF" w:rsidP="000752EF">
      <w:pPr>
        <w:pStyle w:val="ListParagraph"/>
        <w:ind w:left="1418" w:hanging="709"/>
        <w:jc w:val="both"/>
        <w:rPr>
          <w:rFonts w:ascii="Times New Roman" w:hAnsi="Times New Roman"/>
        </w:rPr>
      </w:pPr>
      <w:r w:rsidRPr="0098119E">
        <w:rPr>
          <w:rFonts w:ascii="Times New Roman" w:hAnsi="Times New Roman"/>
        </w:rPr>
        <w:t xml:space="preserve">Suharnoko dan Endah Hartati, </w:t>
      </w:r>
      <w:r w:rsidRPr="0098119E">
        <w:rPr>
          <w:rFonts w:ascii="Times New Roman" w:hAnsi="Times New Roman"/>
          <w:i/>
        </w:rPr>
        <w:t>Doktrin Subrogasi, Novasi, Dan Cessie (Dalam Kitab Undang-Undang Hukukum Perdata, Nieuw Nedrlands Burgerlijk Wetboek, Code Civil Prancis, dan Common Law),</w:t>
      </w:r>
      <w:r w:rsidRPr="0098119E">
        <w:rPr>
          <w:rFonts w:ascii="Times New Roman" w:hAnsi="Times New Roman"/>
        </w:rPr>
        <w:t xml:space="preserve"> Edisi Pertama, Cet. Ke-1,</w:t>
      </w:r>
      <w:r w:rsidRPr="0098119E">
        <w:rPr>
          <w:rFonts w:ascii="Times New Roman" w:hAnsi="Times New Roman"/>
          <w:i/>
        </w:rPr>
        <w:t xml:space="preserve"> </w:t>
      </w:r>
      <w:r w:rsidRPr="0098119E">
        <w:rPr>
          <w:rFonts w:ascii="Times New Roman" w:hAnsi="Times New Roman"/>
        </w:rPr>
        <w:t>Prenada Media, Jakarta, 2005</w:t>
      </w:r>
    </w:p>
    <w:p w:rsidR="000752EF" w:rsidRDefault="000752EF" w:rsidP="000752EF">
      <w:pPr>
        <w:pStyle w:val="ListParagraph"/>
        <w:ind w:left="1418" w:hanging="709"/>
        <w:jc w:val="both"/>
        <w:rPr>
          <w:rFonts w:ascii="Times New Roman" w:hAnsi="Times New Roman"/>
        </w:rPr>
      </w:pPr>
    </w:p>
    <w:p w:rsidR="000752EF" w:rsidRPr="000752EF" w:rsidRDefault="000752EF" w:rsidP="00B727B9">
      <w:pPr>
        <w:pStyle w:val="ListParagraph"/>
        <w:jc w:val="both"/>
        <w:rPr>
          <w:rFonts w:ascii="Times New Roman" w:hAnsi="Times New Roman"/>
        </w:rPr>
      </w:pPr>
      <w:r>
        <w:rPr>
          <w:rFonts w:ascii="Times New Roman" w:hAnsi="Times New Roman"/>
          <w:b/>
        </w:rPr>
        <w:t>Peraturan Perundang-Undangan</w:t>
      </w:r>
    </w:p>
    <w:p w:rsidR="00C5732E" w:rsidRPr="00BC2EE8" w:rsidRDefault="00C5732E" w:rsidP="00BC2EE8">
      <w:pPr>
        <w:jc w:val="both"/>
        <w:rPr>
          <w:rFonts w:ascii="Times New Roman" w:hAnsi="Times New Roman"/>
        </w:rPr>
      </w:pPr>
    </w:p>
    <w:p w:rsidR="00993ACE" w:rsidRDefault="000752EF" w:rsidP="000752EF">
      <w:pPr>
        <w:pStyle w:val="ListParagraph"/>
        <w:ind w:left="1429" w:hanging="709"/>
        <w:jc w:val="both"/>
        <w:rPr>
          <w:rFonts w:ascii="Times New Roman" w:hAnsi="Times New Roman"/>
          <w:i/>
        </w:rPr>
      </w:pPr>
      <w:r w:rsidRPr="00DA24CA">
        <w:rPr>
          <w:rFonts w:ascii="Times New Roman" w:hAnsi="Times New Roman"/>
        </w:rPr>
        <w:t xml:space="preserve">Indonesia, </w:t>
      </w:r>
      <w:r>
        <w:rPr>
          <w:rFonts w:ascii="Times New Roman" w:hAnsi="Times New Roman"/>
          <w:i/>
        </w:rPr>
        <w:t>Kitab Undang-Undang Hukum Perdata.</w:t>
      </w:r>
    </w:p>
    <w:p w:rsidR="000752EF" w:rsidRDefault="000752EF" w:rsidP="000752EF">
      <w:pPr>
        <w:pStyle w:val="ListParagraph"/>
        <w:ind w:left="1429" w:hanging="709"/>
        <w:jc w:val="both"/>
        <w:rPr>
          <w:rFonts w:ascii="Times New Roman" w:hAnsi="Times New Roman"/>
          <w:i/>
        </w:rPr>
      </w:pPr>
    </w:p>
    <w:p w:rsidR="00A43881" w:rsidRDefault="00A43881" w:rsidP="000752EF">
      <w:pPr>
        <w:pStyle w:val="ListParagraph"/>
        <w:ind w:left="1429" w:hanging="709"/>
        <w:jc w:val="both"/>
        <w:rPr>
          <w:rFonts w:ascii="Times New Roman" w:hAnsi="Times New Roman"/>
          <w:i/>
        </w:rPr>
      </w:pPr>
    </w:p>
    <w:p w:rsidR="00A43881" w:rsidRDefault="00A43881" w:rsidP="000752EF">
      <w:pPr>
        <w:pStyle w:val="ListParagraph"/>
        <w:ind w:left="1429" w:hanging="709"/>
        <w:jc w:val="both"/>
        <w:rPr>
          <w:rFonts w:ascii="Times New Roman" w:hAnsi="Times New Roman"/>
          <w:i/>
        </w:rPr>
      </w:pPr>
    </w:p>
    <w:p w:rsidR="000752EF" w:rsidRDefault="001E1A0F" w:rsidP="00B727B9">
      <w:pPr>
        <w:pStyle w:val="ListParagraph"/>
        <w:jc w:val="both"/>
        <w:rPr>
          <w:rFonts w:ascii="Times New Roman" w:hAnsi="Times New Roman"/>
          <w:b/>
        </w:rPr>
      </w:pPr>
      <w:r>
        <w:rPr>
          <w:rFonts w:ascii="Times New Roman" w:hAnsi="Times New Roman"/>
          <w:b/>
          <w:noProof/>
          <w:lang w:val="id-ID" w:eastAsia="id-ID"/>
        </w:rPr>
        <w:lastRenderedPageBreak/>
        <w:pict>
          <v:rect id="_x0000_s1034" style="position:absolute;left:0;text-align:left;margin-left:366.6pt;margin-top:-77.4pt;width:50.25pt;height:18.75pt;z-index:251674624" fillcolor="white [3212]" strokecolor="white [3212]"/>
        </w:pict>
      </w:r>
      <w:r w:rsidR="00A43881">
        <w:rPr>
          <w:rFonts w:ascii="Times New Roman" w:hAnsi="Times New Roman"/>
          <w:b/>
        </w:rPr>
        <w:t>Artikel/Internet</w:t>
      </w:r>
    </w:p>
    <w:p w:rsidR="00A43881" w:rsidRDefault="00A43881" w:rsidP="00A43881">
      <w:pPr>
        <w:pStyle w:val="ListParagraph"/>
        <w:jc w:val="both"/>
        <w:rPr>
          <w:rFonts w:ascii="Times New Roman" w:hAnsi="Times New Roman"/>
          <w:b/>
        </w:rPr>
      </w:pPr>
    </w:p>
    <w:p w:rsidR="00A43881" w:rsidRPr="00A43881" w:rsidRDefault="00A43881" w:rsidP="00A43881">
      <w:pPr>
        <w:pStyle w:val="ListParagraph"/>
        <w:ind w:left="1418" w:hanging="698"/>
        <w:jc w:val="both"/>
        <w:rPr>
          <w:rFonts w:ascii="Times New Roman" w:hAnsi="Times New Roman"/>
        </w:rPr>
      </w:pPr>
      <w:proofErr w:type="gramStart"/>
      <w:r w:rsidRPr="00A43881">
        <w:rPr>
          <w:rFonts w:ascii="Times New Roman" w:hAnsi="Times New Roman"/>
        </w:rPr>
        <w:t xml:space="preserve">Gresnws.com, </w:t>
      </w:r>
      <w:hyperlink r:id="rId12" w:anchor=":~:text=Dalam%20penjelasan%20Undang%2DUndang%20Nomor,dalam%20setiap%20kebijakan%20penyelenggaraan%20pemerintahan." w:history="1">
        <w:r w:rsidRPr="00A43881">
          <w:rPr>
            <w:rStyle w:val="Hyperlink"/>
            <w:rFonts w:ascii="Times New Roman" w:hAnsi="Times New Roman"/>
            <w:color w:val="auto"/>
          </w:rPr>
          <w:t>http://www.gresnews.com/berita/tips/115702-mengenal-asas-kepastian-hukum/#:~:text=Dalam%20penjelasan%20Undang%2DUndang%20Nomor,dalam%20setiap%20kebijakan%20penyelenggaraan%20pemerintahan.</w:t>
        </w:r>
        <w:proofErr w:type="gramEnd"/>
      </w:hyperlink>
      <w:r w:rsidRPr="00A43881">
        <w:rPr>
          <w:rFonts w:ascii="Times New Roman" w:hAnsi="Times New Roman"/>
        </w:rPr>
        <w:t xml:space="preserve"> </w:t>
      </w:r>
      <w:proofErr w:type="gramStart"/>
      <w:r w:rsidRPr="00A43881">
        <w:rPr>
          <w:rFonts w:ascii="Times New Roman" w:hAnsi="Times New Roman"/>
        </w:rPr>
        <w:t>Diakses Pada Tanggal 18 Juni 2020 Pukul 19.00 WITA.</w:t>
      </w:r>
      <w:proofErr w:type="gramEnd"/>
    </w:p>
    <w:p w:rsidR="00A43881" w:rsidRDefault="00A43881" w:rsidP="00A43881">
      <w:pPr>
        <w:pStyle w:val="ListParagraph"/>
        <w:ind w:left="1418" w:hanging="698"/>
        <w:jc w:val="both"/>
        <w:rPr>
          <w:rFonts w:ascii="Times New Roman" w:hAnsi="Times New Roman"/>
        </w:rPr>
      </w:pPr>
    </w:p>
    <w:p w:rsidR="00A43881" w:rsidRPr="00A43881" w:rsidRDefault="00A43881" w:rsidP="00A43881">
      <w:pPr>
        <w:pStyle w:val="ListParagraph"/>
        <w:ind w:left="1418" w:hanging="698"/>
        <w:jc w:val="both"/>
      </w:pPr>
      <w:r w:rsidRPr="00A43881">
        <w:rPr>
          <w:rFonts w:ascii="Times New Roman" w:hAnsi="Times New Roman"/>
        </w:rPr>
        <w:t xml:space="preserve">Hietra &amp; Partners, </w:t>
      </w:r>
      <w:hyperlink r:id="rId13" w:history="1">
        <w:r w:rsidRPr="00A43881">
          <w:rPr>
            <w:rStyle w:val="Hyperlink"/>
            <w:rFonts w:ascii="Times New Roman" w:hAnsi="Times New Roman"/>
            <w:color w:val="auto"/>
          </w:rPr>
          <w:t>Https://www.hukum-hukum.com/2014/08/aspek-hukum-cessie-dan-subrogasi.html?m=1</w:t>
        </w:r>
      </w:hyperlink>
      <w:r w:rsidRPr="00A43881">
        <w:rPr>
          <w:rFonts w:ascii="Times New Roman" w:hAnsi="Times New Roman"/>
        </w:rPr>
        <w:t xml:space="preserve"> Diakses Pada Tanggal 11 Juni 2020 Pukul 14.20 WITA</w:t>
      </w:r>
    </w:p>
    <w:p w:rsidR="00A43881" w:rsidRDefault="00A43881" w:rsidP="00A43881">
      <w:pPr>
        <w:pStyle w:val="ListParagraph"/>
        <w:ind w:left="1418" w:hanging="698"/>
        <w:jc w:val="both"/>
      </w:pPr>
    </w:p>
    <w:p w:rsidR="00A43881" w:rsidRPr="00A43881" w:rsidRDefault="001E1A0F" w:rsidP="00A43881">
      <w:pPr>
        <w:pStyle w:val="ListParagraph"/>
        <w:ind w:left="1418" w:hanging="698"/>
        <w:jc w:val="both"/>
        <w:rPr>
          <w:rFonts w:ascii="Times New Roman" w:hAnsi="Times New Roman" w:cs="Times New Roman"/>
        </w:rPr>
      </w:pPr>
      <w:hyperlink r:id="rId14" w:history="1">
        <w:r w:rsidR="00A43881" w:rsidRPr="00A43881">
          <w:rPr>
            <w:rStyle w:val="Hyperlink"/>
            <w:rFonts w:ascii="Times New Roman" w:hAnsi="Times New Roman" w:cs="Times New Roman"/>
            <w:color w:val="auto"/>
            <w:u w:val="none"/>
          </w:rPr>
          <w:t>https://journal.maranatha.edu/index.php/dialogia/article/download/1058/pdf</w:t>
        </w:r>
      </w:hyperlink>
      <w:r w:rsidR="00A43881" w:rsidRPr="00A43881">
        <w:rPr>
          <w:rFonts w:ascii="Times New Roman" w:hAnsi="Times New Roman" w:cs="Times New Roman"/>
        </w:rPr>
        <w:t xml:space="preserve"> Diakses Pada Tanggal 10 Juni 2020 Pukul 15.00 WITA</w:t>
      </w:r>
    </w:p>
    <w:p w:rsidR="00A43881" w:rsidRDefault="00A43881" w:rsidP="00A43881">
      <w:pPr>
        <w:pStyle w:val="ListParagraph"/>
        <w:ind w:left="1418" w:hanging="698"/>
        <w:jc w:val="both"/>
        <w:rPr>
          <w:rFonts w:ascii="Times New Roman" w:hAnsi="Times New Roman"/>
        </w:rPr>
      </w:pPr>
    </w:p>
    <w:p w:rsidR="00A43881" w:rsidRDefault="001E1A0F" w:rsidP="00A43881">
      <w:pPr>
        <w:pStyle w:val="ListParagraph"/>
        <w:ind w:left="1418" w:hanging="698"/>
        <w:jc w:val="both"/>
        <w:rPr>
          <w:rFonts w:ascii="Times New Roman" w:hAnsi="Times New Roman"/>
        </w:rPr>
      </w:pPr>
      <w:hyperlink r:id="rId15" w:history="1">
        <w:r w:rsidR="00A43881" w:rsidRPr="00A43881">
          <w:rPr>
            <w:rStyle w:val="Hyperlink"/>
            <w:rFonts w:ascii="Times New Roman" w:hAnsi="Times New Roman"/>
            <w:color w:val="auto"/>
          </w:rPr>
          <w:t>Https://media.neliti.com/media/publications/156219-ID-analisis-hukum-pengalihan-piutang-cessie.pdf</w:t>
        </w:r>
      </w:hyperlink>
      <w:r w:rsidR="00A43881" w:rsidRPr="00A43881">
        <w:rPr>
          <w:rFonts w:ascii="Times New Roman" w:hAnsi="Times New Roman"/>
        </w:rPr>
        <w:t xml:space="preserve"> diakses pada tanggal 15 April </w:t>
      </w:r>
      <w:proofErr w:type="gramStart"/>
      <w:r w:rsidR="00A43881" w:rsidRPr="00A43881">
        <w:rPr>
          <w:rFonts w:ascii="Times New Roman" w:hAnsi="Times New Roman"/>
        </w:rPr>
        <w:t>2020  Pukul</w:t>
      </w:r>
      <w:proofErr w:type="gramEnd"/>
      <w:r w:rsidR="00A43881" w:rsidRPr="00A43881">
        <w:rPr>
          <w:rFonts w:ascii="Times New Roman" w:hAnsi="Times New Roman"/>
        </w:rPr>
        <w:t xml:space="preserve"> 15:10  WITA</w:t>
      </w:r>
    </w:p>
    <w:p w:rsidR="00A43881" w:rsidRDefault="00A43881" w:rsidP="00A43881">
      <w:pPr>
        <w:pStyle w:val="ListParagraph"/>
        <w:ind w:left="1418" w:hanging="698"/>
        <w:jc w:val="both"/>
        <w:rPr>
          <w:rFonts w:ascii="Times New Roman" w:hAnsi="Times New Roman"/>
        </w:rPr>
      </w:pPr>
    </w:p>
    <w:p w:rsidR="00A43881" w:rsidRDefault="00A43881" w:rsidP="00A43881">
      <w:pPr>
        <w:pStyle w:val="ListParagraph"/>
        <w:ind w:left="1418" w:hanging="698"/>
        <w:jc w:val="both"/>
        <w:rPr>
          <w:rFonts w:ascii="Times New Roman" w:hAnsi="Times New Roman"/>
        </w:rPr>
      </w:pPr>
      <w:r w:rsidRPr="00A43881">
        <w:rPr>
          <w:rFonts w:ascii="Times New Roman" w:hAnsi="Times New Roman"/>
        </w:rPr>
        <w:t xml:space="preserve">Klau Victor Apryantho, </w:t>
      </w:r>
      <w:hyperlink r:id="rId16" w:history="1">
        <w:r w:rsidRPr="00A43881">
          <w:rPr>
            <w:rStyle w:val="Hyperlink"/>
            <w:rFonts w:ascii="Times New Roman" w:hAnsi="Times New Roman"/>
            <w:color w:val="auto"/>
          </w:rPr>
          <w:t>Https://indonesianbankersclub.wordpress.com/2016/09/21/first-blog-post/amp/</w:t>
        </w:r>
      </w:hyperlink>
      <w:r w:rsidRPr="00A43881">
        <w:rPr>
          <w:rFonts w:ascii="Times New Roman" w:hAnsi="Times New Roman"/>
        </w:rPr>
        <w:t xml:space="preserve"> Diakses Pada Tanggal 11 Juni 2020 Pukul 14.00 Wita.</w:t>
      </w:r>
    </w:p>
    <w:p w:rsidR="00A43881" w:rsidRDefault="00A43881" w:rsidP="00A43881">
      <w:pPr>
        <w:pStyle w:val="ListParagraph"/>
        <w:ind w:left="1418" w:hanging="698"/>
        <w:jc w:val="both"/>
        <w:rPr>
          <w:rFonts w:ascii="Times New Roman" w:hAnsi="Times New Roman"/>
        </w:rPr>
      </w:pPr>
    </w:p>
    <w:p w:rsidR="00A43881" w:rsidRDefault="00A43881" w:rsidP="00A43881">
      <w:pPr>
        <w:pStyle w:val="ListParagraph"/>
        <w:ind w:left="1418" w:hanging="698"/>
        <w:jc w:val="both"/>
        <w:rPr>
          <w:rFonts w:ascii="Times New Roman" w:hAnsi="Times New Roman"/>
        </w:rPr>
      </w:pPr>
      <w:r w:rsidRPr="00056C3A">
        <w:rPr>
          <w:rFonts w:ascii="Times New Roman" w:hAnsi="Times New Roman"/>
        </w:rPr>
        <w:t xml:space="preserve">Puteri Natalia Sari, </w:t>
      </w:r>
      <w:r w:rsidRPr="00056C3A">
        <w:rPr>
          <w:rFonts w:ascii="Times New Roman" w:hAnsi="Times New Roman"/>
          <w:i/>
        </w:rPr>
        <w:t xml:space="preserve">Pengalihan Piutang secara Cessie dan Akibatnya Terhadap Jaminan Hak Tanggungan dan Jaminan Fidusia, Tesis Program Magister Kenotariatan, </w:t>
      </w:r>
      <w:r w:rsidRPr="00056C3A">
        <w:rPr>
          <w:rFonts w:ascii="Times New Roman" w:hAnsi="Times New Roman"/>
        </w:rPr>
        <w:t>UI, Jakarta, 2010</w:t>
      </w:r>
    </w:p>
    <w:p w:rsidR="00A43881" w:rsidRDefault="00A43881" w:rsidP="00A43881">
      <w:pPr>
        <w:pStyle w:val="ListParagraph"/>
        <w:ind w:left="1418" w:hanging="698"/>
        <w:jc w:val="both"/>
        <w:rPr>
          <w:rFonts w:ascii="Times New Roman" w:hAnsi="Times New Roman"/>
        </w:rPr>
      </w:pPr>
    </w:p>
    <w:p w:rsidR="00A43881" w:rsidRPr="00A43881" w:rsidRDefault="00A43881" w:rsidP="00A43881">
      <w:pPr>
        <w:pStyle w:val="ListParagraph"/>
        <w:ind w:left="1440" w:hanging="720"/>
        <w:jc w:val="both"/>
        <w:rPr>
          <w:rFonts w:ascii="Times New Roman" w:hAnsi="Times New Roman"/>
        </w:rPr>
      </w:pPr>
      <w:r w:rsidRPr="00A43881">
        <w:rPr>
          <w:rFonts w:ascii="Times New Roman" w:hAnsi="Times New Roman"/>
        </w:rPr>
        <w:t xml:space="preserve">Imam Purbo, </w:t>
      </w:r>
      <w:hyperlink r:id="rId17" w:history="1">
        <w:r w:rsidRPr="00A43881">
          <w:rPr>
            <w:rStyle w:val="Hyperlink"/>
            <w:rFonts w:ascii="Times New Roman" w:hAnsi="Times New Roman"/>
            <w:color w:val="auto"/>
          </w:rPr>
          <w:t>http://lib.ui.ac.id/naskahringkas/2015-09/S-Imam%Purbo%20Jati</w:t>
        </w:r>
      </w:hyperlink>
      <w:r w:rsidRPr="00A43881">
        <w:rPr>
          <w:rFonts w:ascii="Times New Roman" w:hAnsi="Times New Roman"/>
          <w:u w:val="single"/>
        </w:rPr>
        <w:t>.</w:t>
      </w:r>
      <w:r w:rsidRPr="00A43881">
        <w:rPr>
          <w:rFonts w:ascii="Times New Roman" w:hAnsi="Times New Roman"/>
        </w:rPr>
        <w:t xml:space="preserve"> </w:t>
      </w:r>
      <w:proofErr w:type="gramStart"/>
      <w:r w:rsidRPr="00A43881">
        <w:rPr>
          <w:rFonts w:ascii="Times New Roman" w:hAnsi="Times New Roman"/>
        </w:rPr>
        <w:t>diakses</w:t>
      </w:r>
      <w:proofErr w:type="gramEnd"/>
      <w:r w:rsidRPr="00A43881">
        <w:rPr>
          <w:rFonts w:ascii="Times New Roman" w:hAnsi="Times New Roman"/>
        </w:rPr>
        <w:t xml:space="preserve"> pada tanggal 13 April 2020 Pukul 21:00 WITA.</w:t>
      </w:r>
    </w:p>
    <w:p w:rsidR="00A43881" w:rsidRPr="00A43881" w:rsidRDefault="00A43881" w:rsidP="00A43881">
      <w:pPr>
        <w:pStyle w:val="ListParagraph"/>
        <w:ind w:left="1440" w:hanging="720"/>
        <w:jc w:val="both"/>
        <w:rPr>
          <w:rFonts w:ascii="Times New Roman" w:hAnsi="Times New Roman"/>
        </w:rPr>
      </w:pPr>
    </w:p>
    <w:p w:rsidR="00A43881" w:rsidRDefault="00A43881" w:rsidP="00A43881">
      <w:pPr>
        <w:pStyle w:val="ListParagraph"/>
        <w:ind w:left="1418" w:hanging="698"/>
        <w:jc w:val="both"/>
        <w:rPr>
          <w:rFonts w:ascii="Times New Roman" w:hAnsi="Times New Roman"/>
        </w:rPr>
      </w:pPr>
      <w:r w:rsidRPr="00A43881">
        <w:rPr>
          <w:rFonts w:ascii="Times New Roman" w:hAnsi="Times New Roman"/>
        </w:rPr>
        <w:t xml:space="preserve">Imam Purbo Jati, </w:t>
      </w:r>
      <w:hyperlink r:id="rId18" w:history="1">
        <w:r w:rsidRPr="00A43881">
          <w:rPr>
            <w:rStyle w:val="Hyperlink"/>
            <w:rFonts w:ascii="Times New Roman" w:hAnsi="Times New Roman"/>
            <w:color w:val="auto"/>
          </w:rPr>
          <w:t>http://lib.ui.ac.id/naskahringkas/2005-09/S-Imam%20Purbo%20Jati</w:t>
        </w:r>
      </w:hyperlink>
      <w:r w:rsidRPr="00A43881">
        <w:rPr>
          <w:rFonts w:ascii="Times New Roman" w:hAnsi="Times New Roman"/>
        </w:rPr>
        <w:t xml:space="preserve"> Diakses Pada Tanggal 3 Juli 2020 Pukul 19:08 WITA.</w:t>
      </w:r>
    </w:p>
    <w:p w:rsidR="00A43881" w:rsidRDefault="00A43881" w:rsidP="00A43881">
      <w:pPr>
        <w:pStyle w:val="ListParagraph"/>
        <w:ind w:left="1418" w:hanging="698"/>
        <w:jc w:val="both"/>
        <w:rPr>
          <w:rFonts w:ascii="Times New Roman" w:hAnsi="Times New Roman"/>
        </w:rPr>
      </w:pPr>
    </w:p>
    <w:p w:rsidR="00FA36CB" w:rsidRPr="00FA36CB" w:rsidRDefault="00FA36CB" w:rsidP="00A43881">
      <w:pPr>
        <w:pStyle w:val="ListParagraph"/>
        <w:ind w:left="1418" w:hanging="698"/>
        <w:jc w:val="both"/>
        <w:rPr>
          <w:rFonts w:ascii="Times New Roman" w:hAnsi="Times New Roman"/>
        </w:rPr>
      </w:pPr>
      <w:r w:rsidRPr="00FA36CB">
        <w:rPr>
          <w:rFonts w:ascii="Times New Roman" w:hAnsi="Times New Roman"/>
        </w:rPr>
        <w:t>Yuristia Eka</w:t>
      </w:r>
      <w:r w:rsidRPr="00FA36CB">
        <w:rPr>
          <w:rFonts w:ascii="Times New Roman" w:hAnsi="Times New Roman"/>
          <w:lang w:val="id-ID"/>
        </w:rPr>
        <w:t xml:space="preserve"> Erwanda</w:t>
      </w:r>
      <w:r w:rsidRPr="00FA36CB">
        <w:rPr>
          <w:rFonts w:ascii="Times New Roman" w:hAnsi="Times New Roman"/>
        </w:rPr>
        <w:t xml:space="preserve">, </w:t>
      </w:r>
      <w:hyperlink r:id="rId19" w:history="1">
        <w:r w:rsidRPr="00FA36CB">
          <w:rPr>
            <w:rStyle w:val="Hyperlink"/>
            <w:rFonts w:ascii="Times New Roman" w:hAnsi="Times New Roman"/>
            <w:color w:val="auto"/>
          </w:rPr>
          <w:t>https://jurnal.usu.ac.id/index.php/premise/article/download/20505/8769</w:t>
        </w:r>
      </w:hyperlink>
      <w:r w:rsidRPr="00FA36CB">
        <w:rPr>
          <w:rFonts w:ascii="Times New Roman" w:hAnsi="Times New Roman"/>
        </w:rPr>
        <w:t>, Diakses Pada Tanggal 3 Juli 2020 Pukul 20:41 WITA</w:t>
      </w:r>
    </w:p>
    <w:p w:rsidR="00A43881" w:rsidRPr="00A43881" w:rsidRDefault="00A43881" w:rsidP="00A43881">
      <w:pPr>
        <w:pStyle w:val="ListParagraph"/>
        <w:ind w:left="1418" w:hanging="698"/>
        <w:jc w:val="both"/>
        <w:rPr>
          <w:rFonts w:ascii="Times New Roman" w:hAnsi="Times New Roman"/>
          <w:b/>
        </w:rPr>
      </w:pPr>
    </w:p>
    <w:sectPr w:rsidR="00A43881" w:rsidRPr="00A43881" w:rsidSect="003E3935">
      <w:headerReference w:type="even" r:id="rId20"/>
      <w:headerReference w:type="default" r:id="rId21"/>
      <w:footerReference w:type="default" r:id="rId22"/>
      <w:pgSz w:w="11900" w:h="16840" w:code="9"/>
      <w:pgMar w:top="2268" w:right="1701" w:bottom="1701" w:left="2268" w:header="706" w:footer="706" w:gutter="0"/>
      <w:pgNumType w:fmt="lowerRoman"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292" w:rsidRDefault="006F5292" w:rsidP="00B779EB">
      <w:r>
        <w:separator/>
      </w:r>
    </w:p>
  </w:endnote>
  <w:endnote w:type="continuationSeparator" w:id="0">
    <w:p w:rsidR="006F5292" w:rsidRDefault="006F5292" w:rsidP="00B7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35" w:rsidRDefault="003E3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292" w:rsidRDefault="006F5292" w:rsidP="00B779EB">
      <w:r>
        <w:separator/>
      </w:r>
    </w:p>
  </w:footnote>
  <w:footnote w:type="continuationSeparator" w:id="0">
    <w:p w:rsidR="006F5292" w:rsidRDefault="006F5292" w:rsidP="00B779EB">
      <w:r>
        <w:continuationSeparator/>
      </w:r>
    </w:p>
  </w:footnote>
  <w:footnote w:id="1">
    <w:p w:rsidR="006F5292" w:rsidRPr="004E179D" w:rsidRDefault="006F5292" w:rsidP="006326BD">
      <w:pPr>
        <w:pStyle w:val="FootnoteText"/>
        <w:ind w:firstLine="720"/>
        <w:jc w:val="both"/>
        <w:rPr>
          <w:rFonts w:ascii="Times New Roman" w:hAnsi="Times New Roman"/>
        </w:rPr>
      </w:pPr>
      <w:r w:rsidRPr="004E179D">
        <w:rPr>
          <w:rStyle w:val="FootnoteReference"/>
          <w:rFonts w:ascii="Times New Roman" w:hAnsi="Times New Roman"/>
        </w:rPr>
        <w:footnoteRef/>
      </w:r>
      <w:r w:rsidRPr="004E179D">
        <w:rPr>
          <w:rFonts w:ascii="Times New Roman" w:hAnsi="Times New Roman"/>
        </w:rPr>
        <w:t xml:space="preserve"> </w:t>
      </w:r>
      <w:proofErr w:type="gramStart"/>
      <w:r w:rsidRPr="004E179D">
        <w:rPr>
          <w:rFonts w:ascii="Times New Roman" w:hAnsi="Times New Roman"/>
        </w:rPr>
        <w:t>Rachmad Setiawan dan J Satrio</w:t>
      </w:r>
      <w:r w:rsidRPr="005E32C8">
        <w:rPr>
          <w:rFonts w:ascii="Times New Roman" w:hAnsi="Times New Roman"/>
          <w:i/>
        </w:rPr>
        <w:t>.</w:t>
      </w:r>
      <w:proofErr w:type="gramEnd"/>
      <w:r w:rsidRPr="005E32C8">
        <w:rPr>
          <w:rFonts w:ascii="Times New Roman" w:hAnsi="Times New Roman"/>
          <w:i/>
        </w:rPr>
        <w:t xml:space="preserve"> Penjelasan Hukum tentang Cessie</w:t>
      </w:r>
      <w:r w:rsidRPr="004E179D">
        <w:rPr>
          <w:rFonts w:ascii="Times New Roman" w:hAnsi="Times New Roman"/>
        </w:rPr>
        <w:t>. Nasional Lembaga Legal Reform, Jakarta</w:t>
      </w:r>
      <w:r>
        <w:rPr>
          <w:rFonts w:ascii="Times New Roman" w:hAnsi="Times New Roman"/>
        </w:rPr>
        <w:t xml:space="preserve">, 2010. </w:t>
      </w:r>
      <w:proofErr w:type="gramStart"/>
      <w:r>
        <w:rPr>
          <w:rFonts w:ascii="Times New Roman" w:hAnsi="Times New Roman"/>
        </w:rPr>
        <w:t>h</w:t>
      </w:r>
      <w:r w:rsidRPr="004E179D">
        <w:rPr>
          <w:rFonts w:ascii="Times New Roman" w:hAnsi="Times New Roman"/>
        </w:rPr>
        <w:t>l</w:t>
      </w:r>
      <w:r>
        <w:rPr>
          <w:rFonts w:ascii="Times New Roman" w:hAnsi="Times New Roman"/>
        </w:rPr>
        <w:t>m</w:t>
      </w:r>
      <w:proofErr w:type="gramEnd"/>
      <w:r w:rsidRPr="004E179D">
        <w:rPr>
          <w:rFonts w:ascii="Times New Roman" w:hAnsi="Times New Roman"/>
        </w:rPr>
        <w:t>. 1.</w:t>
      </w:r>
    </w:p>
  </w:footnote>
  <w:footnote w:id="2">
    <w:p w:rsidR="006F5292" w:rsidRPr="000D4B94" w:rsidRDefault="006F5292" w:rsidP="006326BD">
      <w:pPr>
        <w:pStyle w:val="FootnoteText"/>
        <w:ind w:firstLine="720"/>
        <w:jc w:val="both"/>
        <w:rPr>
          <w:rFonts w:ascii="Times New Roman" w:hAnsi="Times New Roman"/>
        </w:rPr>
      </w:pPr>
      <w:r w:rsidRPr="000D4B94">
        <w:rPr>
          <w:rStyle w:val="FootnoteReference"/>
          <w:rFonts w:ascii="Times New Roman" w:hAnsi="Times New Roman"/>
          <w:i/>
        </w:rPr>
        <w:footnoteRef/>
      </w:r>
      <w:r w:rsidRPr="000D4B94">
        <w:rPr>
          <w:rFonts w:ascii="Times New Roman" w:hAnsi="Times New Roman"/>
          <w:i/>
        </w:rPr>
        <w:t xml:space="preserve"> </w:t>
      </w:r>
      <w:proofErr w:type="gramStart"/>
      <w:r w:rsidRPr="000D4B94">
        <w:rPr>
          <w:rFonts w:ascii="Times New Roman" w:hAnsi="Times New Roman"/>
          <w:i/>
        </w:rPr>
        <w:t>Ibid</w:t>
      </w:r>
      <w:r>
        <w:rPr>
          <w:rFonts w:ascii="Times New Roman" w:hAnsi="Times New Roman"/>
        </w:rPr>
        <w:t>. h</w:t>
      </w:r>
      <w:r w:rsidRPr="000D4B94">
        <w:rPr>
          <w:rFonts w:ascii="Times New Roman" w:hAnsi="Times New Roman"/>
        </w:rPr>
        <w:t>lm.</w:t>
      </w:r>
      <w:proofErr w:type="gramEnd"/>
      <w:r w:rsidRPr="000D4B94">
        <w:rPr>
          <w:rFonts w:ascii="Times New Roman" w:hAnsi="Times New Roman"/>
        </w:rPr>
        <w:t xml:space="preserve"> 94. </w:t>
      </w:r>
    </w:p>
  </w:footnote>
  <w:footnote w:id="3">
    <w:p w:rsidR="006F5292" w:rsidRPr="00466A15" w:rsidRDefault="006F5292" w:rsidP="006326BD">
      <w:pPr>
        <w:pStyle w:val="FootnoteText"/>
        <w:ind w:firstLine="720"/>
        <w:jc w:val="both"/>
        <w:rPr>
          <w:rFonts w:ascii="Times New Roman" w:hAnsi="Times New Roman"/>
          <w:color w:val="000000"/>
        </w:rPr>
      </w:pPr>
      <w:r w:rsidRPr="000D4B94">
        <w:rPr>
          <w:rStyle w:val="FootnoteReference"/>
          <w:rFonts w:ascii="Times New Roman" w:hAnsi="Times New Roman"/>
          <w:color w:val="000000"/>
        </w:rPr>
        <w:footnoteRef/>
      </w:r>
      <w:hyperlink r:id="rId1" w:history="1">
        <w:r w:rsidRPr="00466A15">
          <w:rPr>
            <w:rStyle w:val="Hyperlink"/>
            <w:rFonts w:ascii="Times New Roman" w:hAnsi="Times New Roman"/>
            <w:color w:val="000000"/>
          </w:rPr>
          <w:t>https://media.neliti.com/media/publications/156219-ID-analisis-hukum-pengalihan-piutang-cessie.pdf</w:t>
        </w:r>
      </w:hyperlink>
      <w:r>
        <w:rPr>
          <w:rFonts w:ascii="Times New Roman" w:hAnsi="Times New Roman"/>
          <w:color w:val="000000"/>
        </w:rPr>
        <w:t xml:space="preserve"> </w:t>
      </w:r>
      <w:r w:rsidRPr="00466A15">
        <w:rPr>
          <w:rFonts w:ascii="Times New Roman" w:hAnsi="Times New Roman"/>
          <w:color w:val="000000"/>
        </w:rPr>
        <w:t>diakses pada tanggal 15 A</w:t>
      </w:r>
      <w:r>
        <w:rPr>
          <w:rFonts w:ascii="Times New Roman" w:hAnsi="Times New Roman"/>
          <w:color w:val="000000"/>
        </w:rPr>
        <w:t>pril 2020  Pukul 15:10  WITA</w:t>
      </w:r>
    </w:p>
  </w:footnote>
  <w:footnote w:id="4">
    <w:p w:rsidR="006F5292" w:rsidRPr="001E4882" w:rsidRDefault="006F5292" w:rsidP="001E4882">
      <w:pPr>
        <w:pStyle w:val="FootnoteText"/>
        <w:ind w:firstLine="709"/>
        <w:rPr>
          <w:rFonts w:ascii="Times New Roman" w:hAnsi="Times New Roman" w:cs="Times New Roman"/>
          <w:sz w:val="20"/>
          <w:szCs w:val="20"/>
        </w:rPr>
      </w:pPr>
      <w:r w:rsidRPr="001E4882">
        <w:rPr>
          <w:rStyle w:val="FootnoteReference"/>
          <w:rFonts w:ascii="Times New Roman" w:hAnsi="Times New Roman" w:cs="Times New Roman"/>
          <w:sz w:val="20"/>
          <w:szCs w:val="20"/>
        </w:rPr>
        <w:footnoteRef/>
      </w:r>
      <w:r w:rsidRPr="001E4882">
        <w:rPr>
          <w:rFonts w:ascii="Times New Roman" w:hAnsi="Times New Roman" w:cs="Times New Roman"/>
          <w:sz w:val="20"/>
          <w:szCs w:val="20"/>
        </w:rPr>
        <w:t xml:space="preserve"> Amirudin dan Asikin, Pengantar Metode Penelitian Hukum, PT. RajaGrafindo Persada, Jakarta, 2016</w:t>
      </w:r>
    </w:p>
  </w:footnote>
  <w:footnote w:id="5">
    <w:p w:rsidR="002F50E0" w:rsidRPr="002F50E0" w:rsidRDefault="002F50E0" w:rsidP="002F50E0">
      <w:pPr>
        <w:pStyle w:val="FootnoteText"/>
        <w:ind w:firstLine="709"/>
        <w:jc w:val="both"/>
        <w:rPr>
          <w:rFonts w:ascii="Times New Roman" w:hAnsi="Times New Roman"/>
          <w:sz w:val="20"/>
          <w:szCs w:val="20"/>
        </w:rPr>
      </w:pPr>
      <w:r w:rsidRPr="002F50E0">
        <w:rPr>
          <w:rStyle w:val="FootnoteReference"/>
          <w:rFonts w:ascii="Times New Roman" w:hAnsi="Times New Roman"/>
          <w:sz w:val="20"/>
          <w:szCs w:val="20"/>
        </w:rPr>
        <w:footnoteRef/>
      </w:r>
      <w:r w:rsidRPr="002F50E0">
        <w:rPr>
          <w:rFonts w:ascii="Times New Roman" w:hAnsi="Times New Roman"/>
          <w:sz w:val="20"/>
          <w:szCs w:val="20"/>
        </w:rPr>
        <w:t xml:space="preserve"> Klau Victor Apryantho, </w:t>
      </w:r>
      <w:hyperlink r:id="rId2" w:history="1">
        <w:r w:rsidRPr="002F50E0">
          <w:rPr>
            <w:rStyle w:val="Hyperlink"/>
            <w:rFonts w:ascii="Times New Roman" w:hAnsi="Times New Roman"/>
            <w:color w:val="auto"/>
            <w:sz w:val="20"/>
            <w:szCs w:val="20"/>
            <w:u w:val="none"/>
          </w:rPr>
          <w:t>Https://indonesianbankersclub.wordpress.com/2016/09/21/first-blog-post/amp/</w:t>
        </w:r>
      </w:hyperlink>
      <w:r w:rsidRPr="002F50E0">
        <w:rPr>
          <w:rFonts w:ascii="Times New Roman" w:hAnsi="Times New Roman"/>
          <w:sz w:val="20"/>
          <w:szCs w:val="20"/>
        </w:rPr>
        <w:t xml:space="preserve"> Diakses Pada Tanggal 11 Juni 2020 Pukul 14.00 Wita.</w:t>
      </w:r>
    </w:p>
  </w:footnote>
  <w:footnote w:id="6">
    <w:p w:rsidR="002F50E0" w:rsidRPr="002F50E0" w:rsidRDefault="002F50E0" w:rsidP="002F50E0">
      <w:pPr>
        <w:pStyle w:val="FootnoteText"/>
        <w:ind w:firstLine="709"/>
        <w:jc w:val="both"/>
        <w:rPr>
          <w:rFonts w:ascii="Times New Roman" w:hAnsi="Times New Roman"/>
          <w:sz w:val="20"/>
          <w:szCs w:val="20"/>
        </w:rPr>
      </w:pPr>
      <w:r w:rsidRPr="002F50E0">
        <w:rPr>
          <w:rStyle w:val="FootnoteReference"/>
          <w:rFonts w:ascii="Times New Roman" w:hAnsi="Times New Roman"/>
          <w:sz w:val="20"/>
          <w:szCs w:val="20"/>
        </w:rPr>
        <w:footnoteRef/>
      </w:r>
      <w:r w:rsidRPr="002F50E0">
        <w:rPr>
          <w:rFonts w:ascii="Times New Roman" w:hAnsi="Times New Roman"/>
          <w:sz w:val="20"/>
          <w:szCs w:val="20"/>
        </w:rPr>
        <w:t xml:space="preserve"> </w:t>
      </w:r>
      <w:proofErr w:type="gramStart"/>
      <w:r w:rsidRPr="002F50E0">
        <w:rPr>
          <w:rFonts w:ascii="Times New Roman" w:hAnsi="Times New Roman"/>
          <w:sz w:val="20"/>
          <w:szCs w:val="20"/>
        </w:rPr>
        <w:t xml:space="preserve">Hietra &amp; Partners, </w:t>
      </w:r>
      <w:hyperlink r:id="rId3" w:history="1">
        <w:r w:rsidRPr="002F50E0">
          <w:rPr>
            <w:rStyle w:val="Hyperlink"/>
            <w:rFonts w:ascii="Times New Roman" w:hAnsi="Times New Roman"/>
            <w:color w:val="auto"/>
            <w:sz w:val="20"/>
            <w:szCs w:val="20"/>
            <w:u w:val="none"/>
          </w:rPr>
          <w:t>Https://www.hukum-hukum.com/2014/08/aspek-hukum-cessie-dan-subrogasi.html?m=1</w:t>
        </w:r>
      </w:hyperlink>
      <w:r w:rsidRPr="002F50E0">
        <w:rPr>
          <w:rFonts w:ascii="Times New Roman" w:hAnsi="Times New Roman"/>
          <w:sz w:val="20"/>
          <w:szCs w:val="20"/>
        </w:rPr>
        <w:t xml:space="preserve"> Diakses Pada Tanggal 11 Juni 2020 Pukul 14.20 WITA.</w:t>
      </w:r>
      <w:proofErr w:type="gramEnd"/>
    </w:p>
  </w:footnote>
  <w:footnote w:id="7">
    <w:p w:rsidR="00246C1E" w:rsidRPr="006F4781" w:rsidRDefault="00246C1E" w:rsidP="00246C1E">
      <w:pPr>
        <w:pStyle w:val="FootnoteText"/>
        <w:ind w:firstLine="709"/>
        <w:rPr>
          <w:rFonts w:ascii="Times New Roman" w:hAnsi="Times New Roman"/>
        </w:rPr>
      </w:pPr>
      <w:r w:rsidRPr="00246C1E">
        <w:rPr>
          <w:rStyle w:val="FootnoteReference"/>
          <w:rFonts w:ascii="Times New Roman" w:hAnsi="Times New Roman"/>
          <w:sz w:val="20"/>
          <w:szCs w:val="20"/>
        </w:rPr>
        <w:footnoteRef/>
      </w:r>
      <w:r w:rsidRPr="00246C1E">
        <w:rPr>
          <w:rFonts w:ascii="Times New Roman" w:hAnsi="Times New Roman"/>
          <w:sz w:val="20"/>
          <w:szCs w:val="20"/>
        </w:rPr>
        <w:t xml:space="preserve"> </w:t>
      </w:r>
      <w:hyperlink r:id="rId4" w:history="1">
        <w:r w:rsidRPr="00246C1E">
          <w:rPr>
            <w:rStyle w:val="Hyperlink"/>
            <w:rFonts w:ascii="Times New Roman" w:hAnsi="Times New Roman"/>
            <w:color w:val="auto"/>
            <w:sz w:val="20"/>
            <w:szCs w:val="20"/>
            <w:u w:val="none"/>
          </w:rPr>
          <w:t>https://journal.maranatha.edu/index.php/dialogia/article/download/1058/pdf</w:t>
        </w:r>
      </w:hyperlink>
      <w:r w:rsidRPr="00246C1E">
        <w:rPr>
          <w:rFonts w:ascii="Times New Roman" w:hAnsi="Times New Roman"/>
          <w:sz w:val="20"/>
          <w:szCs w:val="20"/>
        </w:rPr>
        <w:t xml:space="preserve"> Diakses Pada Tanggal 10 Juni 2020 Pukul 15.00 WITA.</w:t>
      </w:r>
    </w:p>
  </w:footnote>
  <w:footnote w:id="8">
    <w:p w:rsidR="00644301" w:rsidRPr="008C1EC6" w:rsidRDefault="00644301" w:rsidP="00644301">
      <w:pPr>
        <w:pStyle w:val="FootnoteText"/>
        <w:tabs>
          <w:tab w:val="left" w:pos="3040"/>
        </w:tabs>
        <w:ind w:firstLine="709"/>
        <w:jc w:val="both"/>
        <w:rPr>
          <w:sz w:val="20"/>
          <w:szCs w:val="20"/>
        </w:rPr>
      </w:pPr>
      <w:r w:rsidRPr="008C1EC6">
        <w:rPr>
          <w:rStyle w:val="FootnoteReference"/>
          <w:rFonts w:ascii="Times New Roman" w:hAnsi="Times New Roman"/>
          <w:sz w:val="20"/>
          <w:szCs w:val="20"/>
        </w:rPr>
        <w:footnoteRef/>
      </w:r>
      <w:r w:rsidR="008C1EC6" w:rsidRPr="008C1EC6">
        <w:rPr>
          <w:rFonts w:ascii="Times New Roman" w:hAnsi="Times New Roman"/>
          <w:sz w:val="20"/>
          <w:szCs w:val="20"/>
        </w:rPr>
        <w:t xml:space="preserve">Mariam, </w:t>
      </w:r>
      <w:r w:rsidR="008C1EC6" w:rsidRPr="008C1EC6">
        <w:rPr>
          <w:rFonts w:ascii="Times New Roman" w:hAnsi="Times New Roman"/>
          <w:i/>
          <w:iCs/>
          <w:sz w:val="20"/>
          <w:szCs w:val="20"/>
        </w:rPr>
        <w:t>Kuhperdata Buku III Hukum Perikatan,</w:t>
      </w:r>
      <w:r w:rsidR="008C1EC6" w:rsidRPr="008C1EC6">
        <w:rPr>
          <w:rFonts w:ascii="Times New Roman" w:hAnsi="Times New Roman"/>
          <w:sz w:val="20"/>
          <w:szCs w:val="20"/>
        </w:rPr>
        <w:t xml:space="preserve"> PT.Alumni,Medan, 2003, hlm.107</w:t>
      </w:r>
      <w:r w:rsidRPr="008C1EC6">
        <w:rPr>
          <w:rFonts w:ascii="Times New Roman" w:hAnsi="Times New Roman"/>
          <w:sz w:val="20"/>
          <w:szCs w:val="20"/>
        </w:rPr>
        <w:tab/>
      </w:r>
    </w:p>
  </w:footnote>
  <w:footnote w:id="9">
    <w:p w:rsidR="00644301" w:rsidRPr="00644301" w:rsidRDefault="00644301" w:rsidP="00644301">
      <w:pPr>
        <w:pStyle w:val="FootnoteText"/>
        <w:ind w:firstLine="709"/>
        <w:jc w:val="both"/>
        <w:rPr>
          <w:rFonts w:ascii="Times New Roman" w:hAnsi="Times New Roman"/>
          <w:sz w:val="20"/>
          <w:szCs w:val="20"/>
        </w:rPr>
      </w:pPr>
      <w:bookmarkStart w:id="1" w:name="_Hlk38054181"/>
      <w:r w:rsidRPr="00644301">
        <w:rPr>
          <w:rStyle w:val="FootnoteReference"/>
          <w:rFonts w:ascii="Times New Roman" w:hAnsi="Times New Roman"/>
          <w:sz w:val="20"/>
          <w:szCs w:val="20"/>
        </w:rPr>
        <w:footnoteRef/>
      </w:r>
      <w:r w:rsidRPr="00644301">
        <w:rPr>
          <w:rFonts w:ascii="Times New Roman" w:hAnsi="Times New Roman"/>
          <w:sz w:val="20"/>
          <w:szCs w:val="20"/>
        </w:rPr>
        <w:t xml:space="preserve"> </w:t>
      </w:r>
      <w:proofErr w:type="gramStart"/>
      <w:r w:rsidRPr="00644301">
        <w:rPr>
          <w:rFonts w:ascii="Times New Roman" w:hAnsi="Times New Roman"/>
          <w:sz w:val="20"/>
          <w:szCs w:val="20"/>
        </w:rPr>
        <w:t xml:space="preserve">Gresnws.com, </w:t>
      </w:r>
      <w:hyperlink r:id="rId5" w:anchor=":~:text=Dalam%20penjelasan%20Undang%2DUndang%20Nomor,dalam%20setiap%20kebijakan%20penyelenggaraan%20pemerintahan." w:history="1">
        <w:r w:rsidRPr="00644301">
          <w:rPr>
            <w:rStyle w:val="Hyperlink"/>
            <w:rFonts w:ascii="Times New Roman" w:hAnsi="Times New Roman"/>
            <w:color w:val="auto"/>
            <w:sz w:val="20"/>
            <w:szCs w:val="20"/>
            <w:u w:val="none"/>
          </w:rPr>
          <w:t>http://www.gresnews.com/berita/tips/115702-mengenal-asas-kepastian-hukum/#:~:text=Dalam%20penjelasan%20Undang%2DUndang%20Nomor,dalam%20setiap%20kebijakan%20penyelenggaraan%20pemerintahan.</w:t>
        </w:r>
        <w:proofErr w:type="gramEnd"/>
      </w:hyperlink>
      <w:r w:rsidRPr="00644301">
        <w:rPr>
          <w:rFonts w:ascii="Times New Roman" w:hAnsi="Times New Roman"/>
          <w:sz w:val="20"/>
          <w:szCs w:val="20"/>
        </w:rPr>
        <w:t xml:space="preserve"> </w:t>
      </w:r>
      <w:proofErr w:type="gramStart"/>
      <w:r w:rsidRPr="00644301">
        <w:rPr>
          <w:rFonts w:ascii="Times New Roman" w:hAnsi="Times New Roman"/>
          <w:sz w:val="20"/>
          <w:szCs w:val="20"/>
        </w:rPr>
        <w:t>Diakses Pada Tanggal 18 Juni 2020 Pukul 19.00 WITA.</w:t>
      </w:r>
      <w:bookmarkEnd w:id="1"/>
      <w:proofErr w:type="gramEnd"/>
    </w:p>
  </w:footnote>
  <w:footnote w:id="10">
    <w:p w:rsidR="008C1EC6" w:rsidRPr="0060467D" w:rsidRDefault="008C1EC6" w:rsidP="008C1EC6">
      <w:pPr>
        <w:pStyle w:val="FootnoteText"/>
        <w:ind w:firstLine="709"/>
        <w:jc w:val="both"/>
        <w:rPr>
          <w:rFonts w:ascii="Times New Roman" w:hAnsi="Times New Roman"/>
          <w:sz w:val="20"/>
          <w:szCs w:val="20"/>
        </w:rPr>
      </w:pPr>
      <w:r w:rsidRPr="0060467D">
        <w:rPr>
          <w:rStyle w:val="FootnoteReference"/>
          <w:rFonts w:ascii="Times New Roman" w:hAnsi="Times New Roman"/>
          <w:sz w:val="20"/>
          <w:szCs w:val="20"/>
        </w:rPr>
        <w:footnoteRef/>
      </w:r>
      <w:r w:rsidR="0060467D" w:rsidRPr="0060467D">
        <w:rPr>
          <w:rFonts w:ascii="Times New Roman" w:hAnsi="Times New Roman"/>
          <w:sz w:val="20"/>
          <w:szCs w:val="20"/>
        </w:rPr>
        <w:t xml:space="preserve"> Suharnoko dan Endah Hartati, </w:t>
      </w:r>
      <w:r w:rsidR="0060467D" w:rsidRPr="0060467D">
        <w:rPr>
          <w:rFonts w:ascii="Times New Roman" w:hAnsi="Times New Roman"/>
          <w:i/>
          <w:sz w:val="20"/>
          <w:szCs w:val="20"/>
        </w:rPr>
        <w:t>Doktrin Subrogasi, Novasi, Dan Cessie (Dalam Kitab Undang-Undang Hukukum Perdata, Nieuw Nedrlands Burgerlijk Wetboek, Code Civil Prancis, dan Common Law),</w:t>
      </w:r>
      <w:r w:rsidR="0060467D" w:rsidRPr="0060467D">
        <w:rPr>
          <w:rFonts w:ascii="Times New Roman" w:hAnsi="Times New Roman"/>
          <w:sz w:val="20"/>
          <w:szCs w:val="20"/>
        </w:rPr>
        <w:t xml:space="preserve"> Edisi Pertama, Cet. Ke-1,</w:t>
      </w:r>
      <w:r w:rsidR="0060467D" w:rsidRPr="0060467D">
        <w:rPr>
          <w:rFonts w:ascii="Times New Roman" w:hAnsi="Times New Roman"/>
          <w:i/>
          <w:sz w:val="20"/>
          <w:szCs w:val="20"/>
        </w:rPr>
        <w:t xml:space="preserve"> </w:t>
      </w:r>
      <w:r w:rsidR="0060467D" w:rsidRPr="0060467D">
        <w:rPr>
          <w:rFonts w:ascii="Times New Roman" w:hAnsi="Times New Roman"/>
          <w:sz w:val="20"/>
          <w:szCs w:val="20"/>
        </w:rPr>
        <w:t>Prenada Media, Jakarta, 2005, hlm.</w:t>
      </w:r>
      <w:r w:rsidRPr="0060467D">
        <w:rPr>
          <w:rFonts w:ascii="Times New Roman" w:hAnsi="Times New Roman"/>
          <w:sz w:val="20"/>
          <w:szCs w:val="20"/>
        </w:rPr>
        <w:t xml:space="preserve"> 111</w:t>
      </w:r>
    </w:p>
  </w:footnote>
  <w:footnote w:id="11">
    <w:p w:rsidR="00340AA8" w:rsidRPr="0060467D" w:rsidRDefault="00340AA8" w:rsidP="00340AA8">
      <w:pPr>
        <w:pStyle w:val="FootnoteText"/>
        <w:ind w:firstLine="709"/>
        <w:rPr>
          <w:rFonts w:ascii="Times New Roman" w:hAnsi="Times New Roman"/>
          <w:sz w:val="20"/>
          <w:szCs w:val="20"/>
        </w:rPr>
      </w:pPr>
      <w:r w:rsidRPr="0060467D">
        <w:rPr>
          <w:rStyle w:val="FootnoteReference"/>
          <w:rFonts w:ascii="Times New Roman" w:hAnsi="Times New Roman"/>
          <w:sz w:val="20"/>
          <w:szCs w:val="20"/>
        </w:rPr>
        <w:footnoteRef/>
      </w:r>
      <w:r w:rsidRPr="0060467D">
        <w:rPr>
          <w:rFonts w:ascii="Times New Roman" w:hAnsi="Times New Roman"/>
          <w:sz w:val="20"/>
          <w:szCs w:val="20"/>
        </w:rPr>
        <w:t xml:space="preserve"> Puteri Natalia Sari, </w:t>
      </w:r>
      <w:r w:rsidRPr="0060467D">
        <w:rPr>
          <w:rFonts w:ascii="Times New Roman" w:hAnsi="Times New Roman"/>
          <w:i/>
          <w:sz w:val="20"/>
          <w:szCs w:val="20"/>
        </w:rPr>
        <w:t xml:space="preserve">Pengalihan Piutang secara Cessie dan Akibatnya Terhadap Jaminan Hak Tanggungan dan Jaminan Fidusia, Tesis Program Magister Kenotariatan, </w:t>
      </w:r>
      <w:r w:rsidRPr="0060467D">
        <w:rPr>
          <w:rFonts w:ascii="Times New Roman" w:hAnsi="Times New Roman"/>
          <w:sz w:val="20"/>
          <w:szCs w:val="20"/>
        </w:rPr>
        <w:t>UI, Jakarta, 2010, hlm. 17</w:t>
      </w:r>
    </w:p>
  </w:footnote>
  <w:footnote w:id="12">
    <w:p w:rsidR="00340AA8" w:rsidRPr="006B7B64" w:rsidRDefault="00340AA8" w:rsidP="00340AA8">
      <w:pPr>
        <w:pStyle w:val="FootnoteText"/>
        <w:ind w:firstLine="709"/>
        <w:jc w:val="both"/>
        <w:rPr>
          <w:rFonts w:ascii="Times New Roman" w:hAnsi="Times New Roman"/>
        </w:rPr>
      </w:pPr>
      <w:r w:rsidRPr="006B7B64">
        <w:rPr>
          <w:rStyle w:val="FootnoteReference"/>
          <w:rFonts w:ascii="Times New Roman" w:hAnsi="Times New Roman"/>
        </w:rPr>
        <w:footnoteRef/>
      </w:r>
      <w:r w:rsidRPr="006B7B64">
        <w:rPr>
          <w:rFonts w:ascii="Times New Roman" w:hAnsi="Times New Roman"/>
        </w:rPr>
        <w:t xml:space="preserve"> </w:t>
      </w:r>
      <w:proofErr w:type="gramStart"/>
      <w:r>
        <w:rPr>
          <w:rFonts w:ascii="Times New Roman" w:hAnsi="Times New Roman"/>
          <w:i/>
        </w:rPr>
        <w:t xml:space="preserve">Ibid, </w:t>
      </w:r>
      <w:r>
        <w:rPr>
          <w:rFonts w:ascii="Times New Roman" w:hAnsi="Times New Roman"/>
        </w:rPr>
        <w:t>hlm.</w:t>
      </w:r>
      <w:proofErr w:type="gramEnd"/>
      <w:r>
        <w:rPr>
          <w:rFonts w:ascii="Times New Roman" w:hAnsi="Times New Roman"/>
        </w:rPr>
        <w:t xml:space="preserve"> 24</w:t>
      </w:r>
    </w:p>
  </w:footnote>
  <w:footnote w:id="13">
    <w:p w:rsidR="00340AA8" w:rsidRPr="009D38A6" w:rsidRDefault="00340AA8" w:rsidP="00340AA8">
      <w:pPr>
        <w:pStyle w:val="FootnoteText"/>
        <w:ind w:firstLine="709"/>
        <w:jc w:val="both"/>
        <w:rPr>
          <w:rFonts w:ascii="Times New Roman" w:hAnsi="Times New Roman" w:cs="Times New Roman"/>
          <w:sz w:val="20"/>
          <w:szCs w:val="20"/>
        </w:rPr>
      </w:pPr>
      <w:r w:rsidRPr="009D38A6">
        <w:rPr>
          <w:rStyle w:val="FootnoteReference"/>
          <w:rFonts w:ascii="Times New Roman" w:hAnsi="Times New Roman" w:cs="Times New Roman"/>
          <w:sz w:val="20"/>
          <w:szCs w:val="20"/>
        </w:rPr>
        <w:footnoteRef/>
      </w:r>
      <w:r w:rsidRPr="009D38A6">
        <w:rPr>
          <w:rFonts w:ascii="Times New Roman" w:hAnsi="Times New Roman" w:cs="Times New Roman"/>
          <w:sz w:val="20"/>
          <w:szCs w:val="20"/>
        </w:rPr>
        <w:t xml:space="preserve"> Imam Purbo Jati, </w:t>
      </w:r>
      <w:hyperlink r:id="rId6" w:history="1">
        <w:r w:rsidRPr="009D38A6">
          <w:rPr>
            <w:rStyle w:val="Hyperlink"/>
            <w:rFonts w:ascii="Times New Roman" w:hAnsi="Times New Roman" w:cs="Times New Roman"/>
            <w:color w:val="auto"/>
            <w:sz w:val="20"/>
            <w:szCs w:val="20"/>
            <w:u w:val="none"/>
          </w:rPr>
          <w:t>http://lib.ui.ac.id/naskahringkas/2005-09/S-Imam%20Purbo%20Jati</w:t>
        </w:r>
      </w:hyperlink>
      <w:r w:rsidRPr="009D38A6">
        <w:rPr>
          <w:rFonts w:ascii="Times New Roman" w:hAnsi="Times New Roman" w:cs="Times New Roman"/>
          <w:sz w:val="20"/>
          <w:szCs w:val="20"/>
        </w:rPr>
        <w:t xml:space="preserve"> Diakses Pada Tanggal 3 Juli 2020 Pukul 19:08 WITA</w:t>
      </w:r>
    </w:p>
  </w:footnote>
  <w:footnote w:id="14">
    <w:p w:rsidR="00340AA8" w:rsidRPr="003703DA" w:rsidRDefault="00340AA8" w:rsidP="00340AA8">
      <w:pPr>
        <w:pStyle w:val="FootnoteText"/>
        <w:ind w:firstLine="709"/>
        <w:jc w:val="both"/>
        <w:rPr>
          <w:rFonts w:ascii="Times New Roman" w:hAnsi="Times New Roman"/>
          <w:sz w:val="20"/>
          <w:szCs w:val="20"/>
        </w:rPr>
      </w:pPr>
      <w:r w:rsidRPr="003703DA">
        <w:rPr>
          <w:rStyle w:val="FootnoteReference"/>
          <w:rFonts w:ascii="Times New Roman" w:hAnsi="Times New Roman"/>
          <w:sz w:val="20"/>
          <w:szCs w:val="20"/>
        </w:rPr>
        <w:footnoteRef/>
      </w:r>
      <w:r w:rsidRPr="003703DA">
        <w:rPr>
          <w:rFonts w:ascii="Times New Roman" w:hAnsi="Times New Roman"/>
          <w:sz w:val="20"/>
          <w:szCs w:val="20"/>
        </w:rPr>
        <w:t xml:space="preserve">Yuristia Eka, </w:t>
      </w:r>
      <w:hyperlink r:id="rId7" w:history="1">
        <w:r w:rsidRPr="003703DA">
          <w:rPr>
            <w:rStyle w:val="Hyperlink"/>
            <w:rFonts w:ascii="Times New Roman" w:hAnsi="Times New Roman"/>
            <w:color w:val="auto"/>
            <w:sz w:val="20"/>
            <w:szCs w:val="20"/>
            <w:u w:val="none"/>
          </w:rPr>
          <w:t>https://jurnal.usu.ac.id/index.php/premise/article/download/20505/8769</w:t>
        </w:r>
      </w:hyperlink>
      <w:r w:rsidRPr="003703DA">
        <w:rPr>
          <w:rFonts w:ascii="Times New Roman" w:hAnsi="Times New Roman"/>
          <w:sz w:val="20"/>
          <w:szCs w:val="20"/>
        </w:rPr>
        <w:t>, Diakses Pada Tanggal 3 Juli 2020 Pukul 20:41 WITA.</w:t>
      </w:r>
    </w:p>
  </w:footnote>
  <w:footnote w:id="15">
    <w:p w:rsidR="003703DA" w:rsidRPr="00DD552A" w:rsidRDefault="003703DA" w:rsidP="003703DA">
      <w:pPr>
        <w:pStyle w:val="FootnoteText"/>
        <w:ind w:firstLine="709"/>
        <w:rPr>
          <w:rFonts w:ascii="Times New Roman" w:hAnsi="Times New Roman"/>
        </w:rPr>
      </w:pPr>
      <w:r w:rsidRPr="00DD552A">
        <w:rPr>
          <w:rStyle w:val="FootnoteReference"/>
          <w:rFonts w:ascii="Times New Roman" w:hAnsi="Times New Roman"/>
        </w:rPr>
        <w:footnoteRef/>
      </w:r>
      <w:r w:rsidRPr="00DD552A">
        <w:rPr>
          <w:rFonts w:ascii="Times New Roman" w:hAnsi="Times New Roman"/>
        </w:rPr>
        <w:t xml:space="preserve"> Muhamad </w:t>
      </w:r>
      <w:r>
        <w:rPr>
          <w:rFonts w:ascii="Times New Roman" w:hAnsi="Times New Roman"/>
        </w:rPr>
        <w:t>Sadi Is</w:t>
      </w:r>
      <w:r w:rsidRPr="00DD552A">
        <w:rPr>
          <w:rFonts w:ascii="Times New Roman" w:hAnsi="Times New Roman"/>
        </w:rPr>
        <w:t xml:space="preserve">, </w:t>
      </w:r>
      <w:r w:rsidRPr="00DD552A">
        <w:rPr>
          <w:rFonts w:ascii="Times New Roman" w:hAnsi="Times New Roman"/>
          <w:i/>
        </w:rPr>
        <w:t>Pengantar Ilmu Hukum</w:t>
      </w:r>
      <w:r>
        <w:rPr>
          <w:rFonts w:ascii="Times New Roman" w:hAnsi="Times New Roman"/>
        </w:rPr>
        <w:t>, Pranadamedia Group, Jakarta, 2015,</w:t>
      </w:r>
      <w:r w:rsidRPr="00DD552A">
        <w:rPr>
          <w:rFonts w:ascii="Times New Roman" w:hAnsi="Times New Roman"/>
        </w:rPr>
        <w:t xml:space="preserve"> h</w:t>
      </w:r>
      <w:r>
        <w:rPr>
          <w:rFonts w:ascii="Times New Roman" w:hAnsi="Times New Roman"/>
        </w:rPr>
        <w:t>lm</w:t>
      </w:r>
      <w:r w:rsidRPr="00DD552A">
        <w:rPr>
          <w:rFonts w:ascii="Times New Roman" w:hAnsi="Times New Roman"/>
        </w:rPr>
        <w:t>. 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92" w:rsidRDefault="006F5292" w:rsidP="003E393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35" w:rsidRDefault="003E39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725527"/>
      <w:docPartObj>
        <w:docPartGallery w:val="Page Numbers (Top of Page)"/>
        <w:docPartUnique/>
      </w:docPartObj>
    </w:sdtPr>
    <w:sdtEndPr/>
    <w:sdtContent>
      <w:p w:rsidR="003E3935" w:rsidRDefault="00204E6B">
        <w:pPr>
          <w:pStyle w:val="Header"/>
          <w:jc w:val="right"/>
        </w:pPr>
        <w:r>
          <w:fldChar w:fldCharType="begin"/>
        </w:r>
        <w:r>
          <w:instrText xml:space="preserve"> PAGE   \* MERGEFORMAT </w:instrText>
        </w:r>
        <w:r>
          <w:fldChar w:fldCharType="separate"/>
        </w:r>
        <w:r w:rsidR="001E1A0F">
          <w:rPr>
            <w:noProof/>
          </w:rPr>
          <w:t>xiii</w:t>
        </w:r>
        <w:r>
          <w:rPr>
            <w:noProof/>
          </w:rPr>
          <w:fldChar w:fldCharType="end"/>
        </w:r>
      </w:p>
    </w:sdtContent>
  </w:sdt>
  <w:p w:rsidR="003E3935" w:rsidRDefault="003E3935" w:rsidP="003E393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6B32"/>
    <w:multiLevelType w:val="hybridMultilevel"/>
    <w:tmpl w:val="431CEA9C"/>
    <w:lvl w:ilvl="0" w:tplc="53BEF0FA">
      <w:start w:val="1"/>
      <w:numFmt w:val="decimal"/>
      <w:lvlText w:val="%1)"/>
      <w:lvlJc w:val="left"/>
      <w:pPr>
        <w:ind w:left="84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4B11CD"/>
    <w:multiLevelType w:val="hybridMultilevel"/>
    <w:tmpl w:val="0F7426A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0AED62D8"/>
    <w:multiLevelType w:val="hybridMultilevel"/>
    <w:tmpl w:val="7A3603EE"/>
    <w:lvl w:ilvl="0" w:tplc="04090019">
      <w:start w:val="1"/>
      <w:numFmt w:val="lowerLetter"/>
      <w:lvlText w:val="%1."/>
      <w:lvlJc w:val="left"/>
      <w:pPr>
        <w:ind w:left="1342" w:hanging="360"/>
      </w:p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3">
    <w:nsid w:val="0B20075E"/>
    <w:multiLevelType w:val="hybridMultilevel"/>
    <w:tmpl w:val="83720DDC"/>
    <w:lvl w:ilvl="0" w:tplc="2FF2D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6D387F"/>
    <w:multiLevelType w:val="hybridMultilevel"/>
    <w:tmpl w:val="5A329D6A"/>
    <w:lvl w:ilvl="0" w:tplc="04090001">
      <w:start w:val="1"/>
      <w:numFmt w:val="bullet"/>
      <w:lvlText w:val=""/>
      <w:lvlJc w:val="left"/>
      <w:pPr>
        <w:ind w:left="1997" w:hanging="360"/>
      </w:pPr>
      <w:rPr>
        <w:rFonts w:ascii="Symbol" w:hAnsi="Symbol"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5">
    <w:nsid w:val="19EE6AA5"/>
    <w:multiLevelType w:val="hybridMultilevel"/>
    <w:tmpl w:val="C0066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1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F2CE2"/>
    <w:multiLevelType w:val="hybridMultilevel"/>
    <w:tmpl w:val="28E0996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25212358"/>
    <w:multiLevelType w:val="hybridMultilevel"/>
    <w:tmpl w:val="99863564"/>
    <w:lvl w:ilvl="0" w:tplc="ACDE4C36">
      <w:start w:val="1"/>
      <w:numFmt w:val="decimal"/>
      <w:lvlText w:val="%1."/>
      <w:lvlJc w:val="left"/>
      <w:pPr>
        <w:ind w:left="2160" w:hanging="360"/>
      </w:pPr>
      <w:rPr>
        <w:rFonts w:ascii="Times New Roman" w:eastAsiaTheme="minorHAnsi" w:hAnsi="Times New Roman" w:cstheme="minorBidi"/>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C533790"/>
    <w:multiLevelType w:val="hybridMultilevel"/>
    <w:tmpl w:val="22D0EE9C"/>
    <w:lvl w:ilvl="0" w:tplc="97C86B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24260"/>
    <w:multiLevelType w:val="hybridMultilevel"/>
    <w:tmpl w:val="B7AA9A0E"/>
    <w:lvl w:ilvl="0" w:tplc="18C233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EF80D21"/>
    <w:multiLevelType w:val="hybridMultilevel"/>
    <w:tmpl w:val="B68CC8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ind w:left="3600" w:hanging="360"/>
      </w:pPr>
    </w:lvl>
    <w:lvl w:ilvl="5" w:tplc="0409001B">
      <w:start w:val="1"/>
      <w:numFmt w:val="lowerRoman"/>
      <w:lvlText w:val="%6."/>
      <w:lvlJc w:val="right"/>
      <w:pPr>
        <w:ind w:left="4320" w:hanging="180"/>
      </w:pPr>
    </w:lvl>
    <w:lvl w:ilvl="6" w:tplc="8A6E08E4">
      <w:numFmt w:val="decimal"/>
      <w:lvlText w:val="%7)"/>
      <w:lvlJc w:val="left"/>
      <w:pPr>
        <w:ind w:left="5040" w:hanging="360"/>
      </w:pPr>
      <w:rPr>
        <w:rFonts w:ascii="Times New Roman" w:eastAsiaTheme="minorHAnsi" w:hAnsi="Times New Roman" w:cstheme="minorBidi"/>
      </w:rPr>
    </w:lvl>
    <w:lvl w:ilvl="7" w:tplc="04090019">
      <w:start w:val="1"/>
      <w:numFmt w:val="lowerLetter"/>
      <w:lvlText w:val="%8."/>
      <w:lvlJc w:val="left"/>
      <w:pPr>
        <w:ind w:left="5760" w:hanging="360"/>
      </w:pPr>
    </w:lvl>
    <w:lvl w:ilvl="8" w:tplc="D9E6EE3C">
      <w:start w:val="1"/>
      <w:numFmt w:val="lowerLetter"/>
      <w:lvlText w:val="%9)"/>
      <w:lvlJc w:val="left"/>
      <w:pPr>
        <w:ind w:left="6660" w:hanging="360"/>
      </w:pPr>
      <w:rPr>
        <w:rFonts w:hint="default"/>
      </w:rPr>
    </w:lvl>
  </w:abstractNum>
  <w:abstractNum w:abstractNumId="11">
    <w:nsid w:val="3B1C6CD9"/>
    <w:multiLevelType w:val="hybridMultilevel"/>
    <w:tmpl w:val="27DA64A6"/>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2">
    <w:nsid w:val="41D37649"/>
    <w:multiLevelType w:val="hybridMultilevel"/>
    <w:tmpl w:val="C1406FD2"/>
    <w:lvl w:ilvl="0" w:tplc="B76A103A">
      <w:start w:val="1"/>
      <w:numFmt w:val="lowerLetter"/>
      <w:lvlText w:val="%1)"/>
      <w:lvlJc w:val="left"/>
      <w:pPr>
        <w:ind w:left="36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1E1C36"/>
    <w:multiLevelType w:val="hybridMultilevel"/>
    <w:tmpl w:val="EEFE1000"/>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nsid w:val="491618D1"/>
    <w:multiLevelType w:val="hybridMultilevel"/>
    <w:tmpl w:val="A6EAE9BC"/>
    <w:lvl w:ilvl="0" w:tplc="53BEF0FA">
      <w:start w:val="1"/>
      <w:numFmt w:val="decimal"/>
      <w:lvlText w:val="%1)"/>
      <w:lvlJc w:val="left"/>
      <w:pPr>
        <w:ind w:left="8013" w:hanging="360"/>
      </w:pPr>
      <w:rPr>
        <w:rFonts w:hint="default"/>
      </w:rPr>
    </w:lvl>
    <w:lvl w:ilvl="1" w:tplc="04090019">
      <w:start w:val="1"/>
      <w:numFmt w:val="decimal"/>
      <w:lvlText w:val="%2."/>
      <w:lvlJc w:val="left"/>
      <w:pPr>
        <w:ind w:left="2433" w:hanging="360"/>
      </w:pPr>
    </w:lvl>
    <w:lvl w:ilvl="2" w:tplc="14B0F092">
      <w:start w:val="1"/>
      <w:numFmt w:val="bullet"/>
      <w:lvlText w:val="-"/>
      <w:lvlJc w:val="left"/>
      <w:pPr>
        <w:ind w:left="3333" w:hanging="360"/>
      </w:pPr>
      <w:rPr>
        <w:rFonts w:ascii="Times New Roman" w:eastAsiaTheme="minorHAnsi" w:hAnsi="Times New Roman" w:cstheme="minorBidi" w:hint="default"/>
      </w:rPr>
    </w:lvl>
    <w:lvl w:ilvl="3" w:tplc="7E96BF80">
      <w:start w:val="1"/>
      <w:numFmt w:val="upperLetter"/>
      <w:lvlText w:val="%4."/>
      <w:lvlJc w:val="left"/>
      <w:pPr>
        <w:ind w:left="3873" w:hanging="360"/>
      </w:pPr>
      <w:rPr>
        <w:rFonts w:hint="default"/>
        <w:b/>
      </w:rPr>
    </w:lvl>
    <w:lvl w:ilvl="4" w:tplc="A4F6E3B6">
      <w:start w:val="1"/>
      <w:numFmt w:val="decimal"/>
      <w:lvlText w:val="%5."/>
      <w:lvlJc w:val="left"/>
      <w:pPr>
        <w:ind w:left="4593" w:hanging="360"/>
      </w:pPr>
      <w:rPr>
        <w:rFonts w:hint="default"/>
      </w:r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nsid w:val="4A00286C"/>
    <w:multiLevelType w:val="hybridMultilevel"/>
    <w:tmpl w:val="C3D44234"/>
    <w:lvl w:ilvl="0" w:tplc="33D02A3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F3A7B"/>
    <w:multiLevelType w:val="hybridMultilevel"/>
    <w:tmpl w:val="7EB0CB98"/>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7">
    <w:nsid w:val="4D4631AF"/>
    <w:multiLevelType w:val="hybridMultilevel"/>
    <w:tmpl w:val="5DDA113C"/>
    <w:lvl w:ilvl="0" w:tplc="7DBE60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0674FFF"/>
    <w:multiLevelType w:val="hybridMultilevel"/>
    <w:tmpl w:val="45AC25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07C714B"/>
    <w:multiLevelType w:val="hybridMultilevel"/>
    <w:tmpl w:val="DA20BAFE"/>
    <w:lvl w:ilvl="0" w:tplc="328A4DB2">
      <w:start w:val="1"/>
      <w:numFmt w:val="decimal"/>
      <w:lvlText w:val="%1."/>
      <w:lvlJc w:val="left"/>
      <w:pPr>
        <w:ind w:left="2160" w:hanging="360"/>
      </w:pPr>
      <w:rPr>
        <w:rFonts w:ascii="Times New Roman" w:eastAsia="Calibr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644453B"/>
    <w:multiLevelType w:val="hybridMultilevel"/>
    <w:tmpl w:val="3D66E714"/>
    <w:lvl w:ilvl="0" w:tplc="09100B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3C51AD"/>
    <w:multiLevelType w:val="hybridMultilevel"/>
    <w:tmpl w:val="2F42753A"/>
    <w:lvl w:ilvl="0" w:tplc="0540E44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C0A17B6"/>
    <w:multiLevelType w:val="hybridMultilevel"/>
    <w:tmpl w:val="62442D50"/>
    <w:lvl w:ilvl="0" w:tplc="1440444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nsid w:val="6E975778"/>
    <w:multiLevelType w:val="hybridMultilevel"/>
    <w:tmpl w:val="AB989C12"/>
    <w:lvl w:ilvl="0" w:tplc="6834EE1E">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4">
    <w:nsid w:val="77DD2E88"/>
    <w:multiLevelType w:val="hybridMultilevel"/>
    <w:tmpl w:val="A56EE342"/>
    <w:lvl w:ilvl="0" w:tplc="56CA1F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0"/>
  </w:num>
  <w:num w:numId="4">
    <w:abstractNumId w:val="14"/>
  </w:num>
  <w:num w:numId="5">
    <w:abstractNumId w:val="2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8"/>
  </w:num>
  <w:num w:numId="9">
    <w:abstractNumId w:val="12"/>
  </w:num>
  <w:num w:numId="10">
    <w:abstractNumId w:val="6"/>
  </w:num>
  <w:num w:numId="11">
    <w:abstractNumId w:val="1"/>
  </w:num>
  <w:num w:numId="12">
    <w:abstractNumId w:val="4"/>
  </w:num>
  <w:num w:numId="13">
    <w:abstractNumId w:val="16"/>
  </w:num>
  <w:num w:numId="14">
    <w:abstractNumId w:val="8"/>
  </w:num>
  <w:num w:numId="15">
    <w:abstractNumId w:val="11"/>
  </w:num>
  <w:num w:numId="16">
    <w:abstractNumId w:val="15"/>
  </w:num>
  <w:num w:numId="17">
    <w:abstractNumId w:val="5"/>
  </w:num>
  <w:num w:numId="18">
    <w:abstractNumId w:val="3"/>
  </w:num>
  <w:num w:numId="19">
    <w:abstractNumId w:val="17"/>
  </w:num>
  <w:num w:numId="20">
    <w:abstractNumId w:val="9"/>
  </w:num>
  <w:num w:numId="21">
    <w:abstractNumId w:val="21"/>
  </w:num>
  <w:num w:numId="22">
    <w:abstractNumId w:val="7"/>
  </w:num>
  <w:num w:numId="23">
    <w:abstractNumId w:val="19"/>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8193">
      <o:colormenu v:ext="edit" fillcolor="none [3212]" strokecolor="none [3212]"/>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442FE4"/>
    <w:rsid w:val="0002505A"/>
    <w:rsid w:val="00044F05"/>
    <w:rsid w:val="000752EF"/>
    <w:rsid w:val="000843D3"/>
    <w:rsid w:val="00097F9C"/>
    <w:rsid w:val="00105254"/>
    <w:rsid w:val="00136A68"/>
    <w:rsid w:val="00151212"/>
    <w:rsid w:val="00163414"/>
    <w:rsid w:val="00172E6C"/>
    <w:rsid w:val="00190B62"/>
    <w:rsid w:val="00195548"/>
    <w:rsid w:val="001C7EE4"/>
    <w:rsid w:val="001E1A0F"/>
    <w:rsid w:val="001E4882"/>
    <w:rsid w:val="00204E6B"/>
    <w:rsid w:val="00246C1E"/>
    <w:rsid w:val="00267636"/>
    <w:rsid w:val="002A5B1A"/>
    <w:rsid w:val="002F50E0"/>
    <w:rsid w:val="00305556"/>
    <w:rsid w:val="0032064C"/>
    <w:rsid w:val="00340AA8"/>
    <w:rsid w:val="00347C2D"/>
    <w:rsid w:val="003703DA"/>
    <w:rsid w:val="00373AC8"/>
    <w:rsid w:val="003C705B"/>
    <w:rsid w:val="003D5ED3"/>
    <w:rsid w:val="003E3935"/>
    <w:rsid w:val="003F4965"/>
    <w:rsid w:val="00442FE4"/>
    <w:rsid w:val="00466649"/>
    <w:rsid w:val="00476D2A"/>
    <w:rsid w:val="004A64A1"/>
    <w:rsid w:val="004C0C89"/>
    <w:rsid w:val="004D0BEE"/>
    <w:rsid w:val="0050741E"/>
    <w:rsid w:val="00510E29"/>
    <w:rsid w:val="00577B99"/>
    <w:rsid w:val="0060467D"/>
    <w:rsid w:val="00611030"/>
    <w:rsid w:val="00630524"/>
    <w:rsid w:val="006326BD"/>
    <w:rsid w:val="00644301"/>
    <w:rsid w:val="00681BA0"/>
    <w:rsid w:val="006B179E"/>
    <w:rsid w:val="006F5292"/>
    <w:rsid w:val="00732E1C"/>
    <w:rsid w:val="00735311"/>
    <w:rsid w:val="0076081C"/>
    <w:rsid w:val="0076403F"/>
    <w:rsid w:val="00771BA3"/>
    <w:rsid w:val="007D2072"/>
    <w:rsid w:val="007D6D76"/>
    <w:rsid w:val="00830DFF"/>
    <w:rsid w:val="0084345A"/>
    <w:rsid w:val="0088004A"/>
    <w:rsid w:val="008C1EC6"/>
    <w:rsid w:val="008E4257"/>
    <w:rsid w:val="008F2D6E"/>
    <w:rsid w:val="00912166"/>
    <w:rsid w:val="00927C7E"/>
    <w:rsid w:val="0093209D"/>
    <w:rsid w:val="009379C8"/>
    <w:rsid w:val="0098446B"/>
    <w:rsid w:val="00993ACE"/>
    <w:rsid w:val="009C3B3C"/>
    <w:rsid w:val="009C7925"/>
    <w:rsid w:val="009D38A6"/>
    <w:rsid w:val="00A43881"/>
    <w:rsid w:val="00A8361A"/>
    <w:rsid w:val="00A839DC"/>
    <w:rsid w:val="00AE2CD7"/>
    <w:rsid w:val="00AE56E6"/>
    <w:rsid w:val="00B412FC"/>
    <w:rsid w:val="00B727B9"/>
    <w:rsid w:val="00B779EB"/>
    <w:rsid w:val="00B9372E"/>
    <w:rsid w:val="00B94FF6"/>
    <w:rsid w:val="00BB20D3"/>
    <w:rsid w:val="00BC2EE8"/>
    <w:rsid w:val="00BE5210"/>
    <w:rsid w:val="00BF3323"/>
    <w:rsid w:val="00C014E6"/>
    <w:rsid w:val="00C045D9"/>
    <w:rsid w:val="00C174C8"/>
    <w:rsid w:val="00C211FC"/>
    <w:rsid w:val="00C21D62"/>
    <w:rsid w:val="00C5732E"/>
    <w:rsid w:val="00C705DA"/>
    <w:rsid w:val="00CA6741"/>
    <w:rsid w:val="00CC35C0"/>
    <w:rsid w:val="00D0076D"/>
    <w:rsid w:val="00D15F72"/>
    <w:rsid w:val="00D50BD4"/>
    <w:rsid w:val="00D72AE1"/>
    <w:rsid w:val="00D97974"/>
    <w:rsid w:val="00DF07F2"/>
    <w:rsid w:val="00DF6700"/>
    <w:rsid w:val="00E04CE9"/>
    <w:rsid w:val="00E825BC"/>
    <w:rsid w:val="00EB7B7C"/>
    <w:rsid w:val="00EC1698"/>
    <w:rsid w:val="00EE5956"/>
    <w:rsid w:val="00F31288"/>
    <w:rsid w:val="00FA36CB"/>
    <w:rsid w:val="00FA473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footnote text" w:uiPriority="99"/>
    <w:lsdException w:name="header" w:uiPriority="99"/>
    <w:lsdException w:name="footnote reference" w:uiPriority="99"/>
    <w:lsdException w:name="Body Text" w:uiPriority="1" w:qFormat="1"/>
    <w:lsdException w:name="Strong" w:uiPriority="22" w:qFormat="1"/>
    <w:lsdException w:name="Emphasis" w:uiPriority="20" w:qFormat="1"/>
    <w:lsdException w:name="Normal (Web)" w:uiPriority="99"/>
    <w:lsdException w:name="HTML Preformatted" w:uiPriority="99"/>
    <w:lsdException w:name="Table Grid" w:uiPriority="59"/>
    <w:lsdException w:name="List Paragraph" w:uiPriority="34" w:qFormat="1"/>
  </w:latentStyles>
  <w:style w:type="paragraph" w:default="1" w:styleId="Normal">
    <w:name w:val="Normal"/>
    <w:qFormat/>
    <w:rsid w:val="00800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1] DSDM_LAMP_TTL"/>
    <w:basedOn w:val="Normal"/>
    <w:link w:val="ListParagraphChar"/>
    <w:uiPriority w:val="34"/>
    <w:qFormat/>
    <w:rsid w:val="00EE5956"/>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1] DSDM_LAMP_TTL Char"/>
    <w:link w:val="ListParagraph"/>
    <w:uiPriority w:val="34"/>
    <w:locked/>
    <w:rsid w:val="00EE5956"/>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Char Char Char"/>
    <w:basedOn w:val="Normal"/>
    <w:link w:val="FootnoteTextChar"/>
    <w:uiPriority w:val="99"/>
    <w:rsid w:val="00136A68"/>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rsid w:val="00136A68"/>
  </w:style>
  <w:style w:type="character" w:styleId="FootnoteReference">
    <w:name w:val="footnote reference"/>
    <w:basedOn w:val="DefaultParagraphFont"/>
    <w:uiPriority w:val="99"/>
    <w:rsid w:val="00136A68"/>
    <w:rPr>
      <w:vertAlign w:val="superscript"/>
    </w:rPr>
  </w:style>
  <w:style w:type="paragraph" w:styleId="NormalWeb">
    <w:name w:val="Normal (Web)"/>
    <w:basedOn w:val="Normal"/>
    <w:uiPriority w:val="99"/>
    <w:rsid w:val="00E04CE9"/>
    <w:pPr>
      <w:spacing w:beforeLines="1" w:afterLines="1"/>
    </w:pPr>
    <w:rPr>
      <w:rFonts w:ascii="Times" w:hAnsi="Times" w:cs="Times New Roman"/>
      <w:sz w:val="20"/>
      <w:szCs w:val="20"/>
    </w:rPr>
  </w:style>
  <w:style w:type="paragraph" w:styleId="HTMLPreformatted">
    <w:name w:val="HTML Preformatted"/>
    <w:basedOn w:val="Normal"/>
    <w:link w:val="HTMLPreformattedChar"/>
    <w:uiPriority w:val="99"/>
    <w:unhideWhenUsed/>
    <w:rsid w:val="006B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B179E"/>
    <w:rPr>
      <w:rFonts w:ascii="Courier New" w:eastAsia="Times New Roman" w:hAnsi="Courier New" w:cs="Courier New"/>
      <w:sz w:val="20"/>
      <w:szCs w:val="20"/>
    </w:rPr>
  </w:style>
  <w:style w:type="character" w:styleId="Strong">
    <w:name w:val="Strong"/>
    <w:basedOn w:val="DefaultParagraphFont"/>
    <w:uiPriority w:val="22"/>
    <w:qFormat/>
    <w:rsid w:val="002A5B1A"/>
    <w:rPr>
      <w:b/>
      <w:bCs/>
    </w:rPr>
  </w:style>
  <w:style w:type="character" w:styleId="Emphasis">
    <w:name w:val="Emphasis"/>
    <w:basedOn w:val="DefaultParagraphFont"/>
    <w:uiPriority w:val="20"/>
    <w:qFormat/>
    <w:rsid w:val="002A5B1A"/>
    <w:rPr>
      <w:i/>
      <w:iCs/>
    </w:rPr>
  </w:style>
  <w:style w:type="character" w:styleId="Hyperlink">
    <w:name w:val="Hyperlink"/>
    <w:basedOn w:val="DefaultParagraphFont"/>
    <w:rsid w:val="003C705B"/>
    <w:rPr>
      <w:color w:val="0000FF" w:themeColor="hyperlink"/>
      <w:u w:val="single"/>
    </w:rPr>
  </w:style>
  <w:style w:type="table" w:styleId="TableGrid">
    <w:name w:val="Table Grid"/>
    <w:basedOn w:val="TableNormal"/>
    <w:uiPriority w:val="59"/>
    <w:rsid w:val="00D72AE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72AE1"/>
    <w:rPr>
      <w:rFonts w:ascii="Tahoma" w:hAnsi="Tahoma" w:cs="Tahoma"/>
      <w:sz w:val="16"/>
      <w:szCs w:val="16"/>
    </w:rPr>
  </w:style>
  <w:style w:type="character" w:customStyle="1" w:styleId="BalloonTextChar">
    <w:name w:val="Balloon Text Char"/>
    <w:basedOn w:val="DefaultParagraphFont"/>
    <w:link w:val="BalloonText"/>
    <w:rsid w:val="00D72AE1"/>
    <w:rPr>
      <w:rFonts w:ascii="Tahoma" w:hAnsi="Tahoma" w:cs="Tahoma"/>
      <w:sz w:val="16"/>
      <w:szCs w:val="16"/>
    </w:rPr>
  </w:style>
  <w:style w:type="paragraph" w:styleId="Header">
    <w:name w:val="header"/>
    <w:basedOn w:val="Normal"/>
    <w:link w:val="HeaderChar"/>
    <w:uiPriority w:val="99"/>
    <w:rsid w:val="009C7925"/>
    <w:pPr>
      <w:tabs>
        <w:tab w:val="center" w:pos="4680"/>
        <w:tab w:val="right" w:pos="9360"/>
      </w:tabs>
    </w:pPr>
  </w:style>
  <w:style w:type="character" w:customStyle="1" w:styleId="HeaderChar">
    <w:name w:val="Header Char"/>
    <w:basedOn w:val="DefaultParagraphFont"/>
    <w:link w:val="Header"/>
    <w:uiPriority w:val="99"/>
    <w:rsid w:val="009C7925"/>
  </w:style>
  <w:style w:type="paragraph" w:styleId="Footer">
    <w:name w:val="footer"/>
    <w:basedOn w:val="Normal"/>
    <w:link w:val="FooterChar"/>
    <w:rsid w:val="009C7925"/>
    <w:pPr>
      <w:tabs>
        <w:tab w:val="center" w:pos="4680"/>
        <w:tab w:val="right" w:pos="9360"/>
      </w:tabs>
    </w:pPr>
  </w:style>
  <w:style w:type="character" w:customStyle="1" w:styleId="FooterChar">
    <w:name w:val="Footer Char"/>
    <w:basedOn w:val="DefaultParagraphFont"/>
    <w:link w:val="Footer"/>
    <w:rsid w:val="009C7925"/>
  </w:style>
  <w:style w:type="paragraph" w:styleId="BodyText">
    <w:name w:val="Body Text"/>
    <w:basedOn w:val="Normal"/>
    <w:link w:val="BodyTextChar"/>
    <w:uiPriority w:val="1"/>
    <w:qFormat/>
    <w:rsid w:val="0019554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9554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952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ukum-hukum.com/2014/08/aspek-hukum-cessie-dan-subrogasi.html?m=1" TargetMode="External"/><Relationship Id="rId18" Type="http://schemas.openxmlformats.org/officeDocument/2006/relationships/hyperlink" Target="http://lib.ui.ac.id/naskahringkas/2005-09/S-Imam%20Purbo%20Jati"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gresnews.com/berita/tips/115702-mengenal-asas-kepastian-hukum/" TargetMode="External"/><Relationship Id="rId17" Type="http://schemas.openxmlformats.org/officeDocument/2006/relationships/hyperlink" Target="http://lib.ui.ac.id/naskahringkas/2015-09/S-Imam%25Purbo%20Jati" TargetMode="External"/><Relationship Id="rId2" Type="http://schemas.openxmlformats.org/officeDocument/2006/relationships/numbering" Target="numbering.xml"/><Relationship Id="rId16" Type="http://schemas.openxmlformats.org/officeDocument/2006/relationships/hyperlink" Target="Https://indonesianbankersclub.wordpress.com/2016/09/21/first-blog-post/am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edia.neliti.com/media/publications/156219-ID-analisis-hukum-pengalihan-piutang-cessie.pdf"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jurnal.usu.ac.id/index.php/premise/article/download/20505/876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journal.maranatha.edu/index.php/dialogia/article/download/1058/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hukum-hukum.com/2014/08/aspek-hukum-cessie-dan-subrogasi.html?m=1" TargetMode="External"/><Relationship Id="rId7" Type="http://schemas.openxmlformats.org/officeDocument/2006/relationships/hyperlink" Target="https://jurnal.usu.ac.id/index.php/premise/article/download/20505/8769" TargetMode="External"/><Relationship Id="rId2" Type="http://schemas.openxmlformats.org/officeDocument/2006/relationships/hyperlink" Target="Https://indonesianbankersclub.wordpress.com/2016/09/21/first-blog-post/amp/" TargetMode="External"/><Relationship Id="rId1" Type="http://schemas.openxmlformats.org/officeDocument/2006/relationships/hyperlink" Target="https://media.neliti.com/media/publications/156219-ID-analisis-hukum-pengalihan-piutang-cessie.pdf" TargetMode="External"/><Relationship Id="rId6" Type="http://schemas.openxmlformats.org/officeDocument/2006/relationships/hyperlink" Target="http://lib.ui.ac.id/naskahringkas/2005-09/S-Imam%20Purbo%20Jati" TargetMode="External"/><Relationship Id="rId5" Type="http://schemas.openxmlformats.org/officeDocument/2006/relationships/hyperlink" Target="http://www.gresnews.com/berita/tips/115702-mengenal-asas-kepastian-hukum/" TargetMode="External"/><Relationship Id="rId4" Type="http://schemas.openxmlformats.org/officeDocument/2006/relationships/hyperlink" Target="https://journal.maranatha.edu/index.php/dialogia/article/download/10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E38A0-87F1-46DD-B677-6A03B037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3801</Words>
  <Characters>21669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tangan</Company>
  <LinksUpToDate>false</LinksUpToDate>
  <CharactersWithSpaces>25420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second</dc:creator>
  <cp:lastModifiedBy>MANDIRI FC</cp:lastModifiedBy>
  <cp:revision>7</cp:revision>
  <cp:lastPrinted>2020-12-14T02:37:00Z</cp:lastPrinted>
  <dcterms:created xsi:type="dcterms:W3CDTF">2020-07-23T14:37:00Z</dcterms:created>
  <dcterms:modified xsi:type="dcterms:W3CDTF">2020-12-14T02:45:00Z</dcterms:modified>
</cp:coreProperties>
</file>