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9E2" w:rsidRPr="00660645" w:rsidRDefault="009209E2" w:rsidP="0040744E">
      <w:pPr>
        <w:spacing w:after="0" w:line="240" w:lineRule="auto"/>
        <w:jc w:val="center"/>
        <w:rPr>
          <w:rFonts w:ascii="Times New Roman" w:hAnsi="Times New Roman" w:cs="Times New Roman"/>
          <w:b/>
          <w:sz w:val="28"/>
          <w:szCs w:val="28"/>
        </w:rPr>
      </w:pPr>
      <w:r w:rsidRPr="00660645">
        <w:rPr>
          <w:rFonts w:ascii="Times New Roman" w:hAnsi="Times New Roman" w:cs="Times New Roman"/>
          <w:b/>
          <w:sz w:val="28"/>
          <w:szCs w:val="28"/>
        </w:rPr>
        <w:t>TANGGUNG JAWAB SUAMI ISTRI TERHADAP HUTANG BERSAMA SETELAH TERJADINYA PERCERAIAN</w:t>
      </w:r>
    </w:p>
    <w:p w:rsidR="009209E2" w:rsidRPr="00660645" w:rsidRDefault="009209E2" w:rsidP="0040744E">
      <w:pPr>
        <w:spacing w:after="0" w:line="240" w:lineRule="auto"/>
        <w:jc w:val="center"/>
        <w:rPr>
          <w:rFonts w:ascii="Times New Roman" w:hAnsi="Times New Roman" w:cs="Times New Roman"/>
          <w:b/>
          <w:sz w:val="28"/>
          <w:szCs w:val="28"/>
        </w:rPr>
      </w:pPr>
      <w:r w:rsidRPr="00660645">
        <w:rPr>
          <w:rFonts w:ascii="Times New Roman" w:hAnsi="Times New Roman" w:cs="Times New Roman"/>
          <w:b/>
          <w:sz w:val="28"/>
          <w:szCs w:val="28"/>
        </w:rPr>
        <w:t>(STUDI KASUS DI PENGADILAN AGAMA PRAYA)</w:t>
      </w:r>
    </w:p>
    <w:p w:rsidR="009209E2" w:rsidRPr="00660645" w:rsidRDefault="009209E2" w:rsidP="009209E2">
      <w:pPr>
        <w:spacing w:line="240" w:lineRule="auto"/>
        <w:jc w:val="center"/>
        <w:rPr>
          <w:rFonts w:ascii="Times New Roman" w:hAnsi="Times New Roman" w:cs="Times New Roman"/>
          <w:b/>
          <w:sz w:val="28"/>
          <w:szCs w:val="28"/>
        </w:rPr>
      </w:pPr>
    </w:p>
    <w:p w:rsidR="009209E2" w:rsidRDefault="0040744E" w:rsidP="009209E2">
      <w:pPr>
        <w:spacing w:line="240" w:lineRule="auto"/>
        <w:jc w:val="center"/>
        <w:rPr>
          <w:rFonts w:ascii="Times New Roman" w:hAnsi="Times New Roman" w:cs="Times New Roman"/>
          <w:sz w:val="24"/>
          <w:szCs w:val="24"/>
        </w:rPr>
      </w:pPr>
      <w:r w:rsidRPr="00660645">
        <w:rPr>
          <w:rFonts w:ascii="Times New Roman" w:hAnsi="Times New Roman" w:cs="Times New Roman"/>
          <w:b/>
          <w:sz w:val="28"/>
          <w:szCs w:val="28"/>
        </w:rPr>
        <w:t>JURNAL ILMIAH</w:t>
      </w:r>
    </w:p>
    <w:p w:rsidR="009209E2" w:rsidRPr="00F60CC6" w:rsidRDefault="009209E2" w:rsidP="009209E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209E2" w:rsidRPr="002C2E96" w:rsidRDefault="009209E2" w:rsidP="009209E2">
      <w:pPr>
        <w:spacing w:line="360" w:lineRule="auto"/>
        <w:jc w:val="center"/>
        <w:rPr>
          <w:rFonts w:ascii="Times New Roman" w:hAnsi="Times New Roman" w:cs="Times New Roman"/>
          <w:sz w:val="24"/>
          <w:szCs w:val="24"/>
        </w:rPr>
      </w:pPr>
      <w:r w:rsidRPr="002C2E96">
        <w:rPr>
          <w:rFonts w:ascii="Times New Roman" w:hAnsi="Times New Roman" w:cs="Times New Roman"/>
          <w:noProof/>
          <w:sz w:val="24"/>
          <w:szCs w:val="24"/>
        </w:rPr>
        <w:drawing>
          <wp:inline distT="0" distB="0" distL="0" distR="0">
            <wp:extent cx="1752600" cy="1609725"/>
            <wp:effectExtent l="19050" t="0" r="0" b="0"/>
            <wp:docPr id="2" name="Picture 1" descr="D:\music\Imej\Logo+Universitas+Mataram+png+300+dp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sic\Imej\Logo+Universitas+Mataram+png+300+dpi(2).png"/>
                    <pic:cNvPicPr>
                      <a:picLocks noChangeAspect="1" noChangeArrowheads="1"/>
                    </pic:cNvPicPr>
                  </pic:nvPicPr>
                  <pic:blipFill>
                    <a:blip r:embed="rId8" cstate="print"/>
                    <a:srcRect/>
                    <a:stretch>
                      <a:fillRect/>
                    </a:stretch>
                  </pic:blipFill>
                  <pic:spPr bwMode="auto">
                    <a:xfrm>
                      <a:off x="0" y="0"/>
                      <a:ext cx="1757493" cy="1614219"/>
                    </a:xfrm>
                    <a:prstGeom prst="rect">
                      <a:avLst/>
                    </a:prstGeom>
                    <a:noFill/>
                    <a:ln w="9525">
                      <a:noFill/>
                      <a:miter lim="800000"/>
                      <a:headEnd/>
                      <a:tailEnd/>
                    </a:ln>
                  </pic:spPr>
                </pic:pic>
              </a:graphicData>
            </a:graphic>
          </wp:inline>
        </w:drawing>
      </w:r>
    </w:p>
    <w:p w:rsidR="009209E2" w:rsidRDefault="009209E2" w:rsidP="009209E2">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9209E2" w:rsidRDefault="009209E2" w:rsidP="009209E2">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9209E2" w:rsidRPr="00660645" w:rsidRDefault="009209E2" w:rsidP="009209E2">
      <w:pPr>
        <w:spacing w:line="240" w:lineRule="auto"/>
        <w:jc w:val="center"/>
        <w:rPr>
          <w:rFonts w:ascii="Times New Roman" w:hAnsi="Times New Roman" w:cs="Times New Roman"/>
          <w:b/>
          <w:sz w:val="28"/>
          <w:szCs w:val="28"/>
        </w:rPr>
      </w:pPr>
      <w:r w:rsidRPr="00660645">
        <w:rPr>
          <w:rFonts w:ascii="Times New Roman" w:hAnsi="Times New Roman" w:cs="Times New Roman"/>
          <w:b/>
          <w:sz w:val="28"/>
          <w:szCs w:val="28"/>
        </w:rPr>
        <w:tab/>
      </w:r>
    </w:p>
    <w:p w:rsidR="009209E2" w:rsidRPr="00660645" w:rsidRDefault="00315D79" w:rsidP="009209E2">
      <w:pPr>
        <w:spacing w:line="240" w:lineRule="auto"/>
        <w:jc w:val="center"/>
        <w:rPr>
          <w:rFonts w:ascii="Times New Roman" w:hAnsi="Times New Roman" w:cs="Times New Roman"/>
          <w:b/>
          <w:sz w:val="28"/>
          <w:szCs w:val="28"/>
        </w:rPr>
      </w:pPr>
      <w:r w:rsidRPr="00660645">
        <w:rPr>
          <w:rFonts w:ascii="Times New Roman" w:hAnsi="Times New Roman" w:cs="Times New Roman"/>
          <w:b/>
          <w:sz w:val="28"/>
          <w:szCs w:val="28"/>
        </w:rPr>
        <w:t>Oleh</w:t>
      </w:r>
      <w:r w:rsidR="009209E2" w:rsidRPr="00660645">
        <w:rPr>
          <w:rFonts w:ascii="Times New Roman" w:hAnsi="Times New Roman" w:cs="Times New Roman"/>
          <w:b/>
          <w:sz w:val="28"/>
          <w:szCs w:val="28"/>
        </w:rPr>
        <w:t>:</w:t>
      </w:r>
    </w:p>
    <w:p w:rsidR="009209E2" w:rsidRPr="00660645" w:rsidRDefault="00C161E0" w:rsidP="009209E2">
      <w:pPr>
        <w:spacing w:after="0" w:line="240" w:lineRule="auto"/>
        <w:jc w:val="center"/>
        <w:rPr>
          <w:rFonts w:ascii="Times New Roman" w:hAnsi="Times New Roman" w:cs="Times New Roman"/>
          <w:b/>
          <w:sz w:val="28"/>
          <w:szCs w:val="28"/>
          <w:u w:val="single"/>
        </w:rPr>
      </w:pPr>
      <w:r w:rsidRPr="00660645">
        <w:rPr>
          <w:rFonts w:ascii="Times New Roman" w:hAnsi="Times New Roman" w:cs="Times New Roman"/>
          <w:b/>
          <w:sz w:val="28"/>
          <w:szCs w:val="28"/>
          <w:u w:val="single"/>
        </w:rPr>
        <w:t>NURUL HINDAYANI</w:t>
      </w:r>
    </w:p>
    <w:p w:rsidR="009209E2" w:rsidRPr="00660645" w:rsidRDefault="009209E2" w:rsidP="009209E2">
      <w:pPr>
        <w:tabs>
          <w:tab w:val="left" w:pos="1655"/>
        </w:tabs>
        <w:spacing w:line="240" w:lineRule="auto"/>
        <w:jc w:val="center"/>
        <w:rPr>
          <w:rFonts w:ascii="Times New Roman" w:hAnsi="Times New Roman" w:cs="Times New Roman"/>
          <w:b/>
          <w:sz w:val="28"/>
          <w:szCs w:val="28"/>
        </w:rPr>
      </w:pPr>
      <w:r w:rsidRPr="00660645">
        <w:rPr>
          <w:rFonts w:ascii="Times New Roman" w:hAnsi="Times New Roman" w:cs="Times New Roman"/>
          <w:b/>
          <w:sz w:val="28"/>
          <w:szCs w:val="28"/>
        </w:rPr>
        <w:t>D1A116211</w:t>
      </w:r>
    </w:p>
    <w:p w:rsidR="009209E2" w:rsidRPr="00660645" w:rsidRDefault="009209E2" w:rsidP="009209E2">
      <w:pPr>
        <w:spacing w:line="360" w:lineRule="auto"/>
        <w:rPr>
          <w:rFonts w:ascii="Times New Roman" w:hAnsi="Times New Roman" w:cs="Times New Roman"/>
          <w:b/>
          <w:sz w:val="28"/>
          <w:szCs w:val="28"/>
        </w:rPr>
      </w:pPr>
    </w:p>
    <w:p w:rsidR="009209E2" w:rsidRPr="00660645" w:rsidRDefault="009209E2" w:rsidP="009209E2">
      <w:pPr>
        <w:spacing w:line="360" w:lineRule="auto"/>
        <w:rPr>
          <w:rFonts w:ascii="Times New Roman" w:hAnsi="Times New Roman" w:cs="Times New Roman"/>
          <w:b/>
          <w:sz w:val="28"/>
          <w:szCs w:val="28"/>
        </w:rPr>
      </w:pPr>
    </w:p>
    <w:p w:rsidR="009209E2" w:rsidRPr="00660645" w:rsidRDefault="009209E2" w:rsidP="009209E2">
      <w:pPr>
        <w:spacing w:line="360" w:lineRule="auto"/>
        <w:rPr>
          <w:rFonts w:ascii="Times New Roman" w:hAnsi="Times New Roman" w:cs="Times New Roman"/>
          <w:b/>
          <w:sz w:val="28"/>
          <w:szCs w:val="28"/>
        </w:rPr>
      </w:pPr>
    </w:p>
    <w:p w:rsidR="009209E2" w:rsidRPr="00660645" w:rsidRDefault="009209E2" w:rsidP="00826AD9">
      <w:pPr>
        <w:spacing w:after="0"/>
        <w:jc w:val="center"/>
        <w:rPr>
          <w:rFonts w:ascii="Times New Roman" w:hAnsi="Times New Roman" w:cs="Times New Roman"/>
          <w:b/>
          <w:sz w:val="28"/>
          <w:szCs w:val="28"/>
        </w:rPr>
      </w:pPr>
      <w:r w:rsidRPr="00660645">
        <w:rPr>
          <w:rFonts w:ascii="Times New Roman" w:hAnsi="Times New Roman" w:cs="Times New Roman"/>
          <w:b/>
          <w:sz w:val="28"/>
          <w:szCs w:val="28"/>
        </w:rPr>
        <w:t>FAKULTAS HUKUM</w:t>
      </w:r>
    </w:p>
    <w:p w:rsidR="009209E2" w:rsidRPr="00660645" w:rsidRDefault="009209E2" w:rsidP="00826AD9">
      <w:pPr>
        <w:spacing w:after="0"/>
        <w:jc w:val="center"/>
        <w:rPr>
          <w:rFonts w:ascii="Times New Roman" w:hAnsi="Times New Roman" w:cs="Times New Roman"/>
          <w:b/>
          <w:sz w:val="28"/>
          <w:szCs w:val="28"/>
        </w:rPr>
      </w:pPr>
      <w:r w:rsidRPr="00660645">
        <w:rPr>
          <w:rFonts w:ascii="Times New Roman" w:hAnsi="Times New Roman" w:cs="Times New Roman"/>
          <w:b/>
          <w:sz w:val="28"/>
          <w:szCs w:val="28"/>
        </w:rPr>
        <w:t>UNIVERSITAS MATARAM</w:t>
      </w:r>
    </w:p>
    <w:p w:rsidR="009209E2" w:rsidRPr="00660645" w:rsidRDefault="009209E2" w:rsidP="00826AD9">
      <w:pPr>
        <w:spacing w:after="0"/>
        <w:jc w:val="center"/>
        <w:rPr>
          <w:rFonts w:ascii="Times New Roman" w:hAnsi="Times New Roman" w:cs="Times New Roman"/>
          <w:b/>
          <w:sz w:val="28"/>
          <w:szCs w:val="28"/>
        </w:rPr>
      </w:pPr>
      <w:r w:rsidRPr="00660645">
        <w:rPr>
          <w:rFonts w:ascii="Times New Roman" w:hAnsi="Times New Roman" w:cs="Times New Roman"/>
          <w:b/>
          <w:sz w:val="28"/>
          <w:szCs w:val="28"/>
        </w:rPr>
        <w:t>MATARAM</w:t>
      </w:r>
    </w:p>
    <w:p w:rsidR="009209E2" w:rsidRPr="00B8474D" w:rsidRDefault="009209E2" w:rsidP="00826AD9">
      <w:pPr>
        <w:jc w:val="center"/>
        <w:rPr>
          <w:rFonts w:ascii="Times New Roman" w:hAnsi="Times New Roman" w:cs="Times New Roman"/>
          <w:b/>
          <w:sz w:val="24"/>
          <w:szCs w:val="24"/>
        </w:rPr>
        <w:sectPr w:rsidR="009209E2" w:rsidRPr="00B8474D" w:rsidSect="00986B34">
          <w:headerReference w:type="even" r:id="rId9"/>
          <w:headerReference w:type="default" r:id="rId10"/>
          <w:footerReference w:type="default" r:id="rId11"/>
          <w:pgSz w:w="11907" w:h="16839" w:code="9"/>
          <w:pgMar w:top="2275" w:right="1699" w:bottom="1699" w:left="2275" w:header="720" w:footer="720" w:gutter="0"/>
          <w:pgNumType w:fmt="lowerRoman" w:start="1"/>
          <w:cols w:space="720"/>
          <w:titlePg/>
          <w:docGrid w:linePitch="360"/>
        </w:sectPr>
      </w:pPr>
      <w:r w:rsidRPr="00660645">
        <w:rPr>
          <w:rFonts w:ascii="Times New Roman" w:hAnsi="Times New Roman" w:cs="Times New Roman"/>
          <w:b/>
          <w:sz w:val="28"/>
          <w:szCs w:val="28"/>
        </w:rPr>
        <w:t>2020</w:t>
      </w:r>
    </w:p>
    <w:p w:rsidR="009209E2" w:rsidRPr="00660645" w:rsidRDefault="009209E2" w:rsidP="009209E2">
      <w:pPr>
        <w:jc w:val="center"/>
        <w:rPr>
          <w:rFonts w:ascii="Times New Roman" w:hAnsi="Times New Roman" w:cs="Times New Roman"/>
          <w:b/>
          <w:sz w:val="28"/>
          <w:szCs w:val="28"/>
        </w:rPr>
      </w:pPr>
      <w:r w:rsidRPr="00660645">
        <w:rPr>
          <w:rFonts w:ascii="Times New Roman" w:hAnsi="Times New Roman" w:cs="Times New Roman"/>
          <w:b/>
          <w:sz w:val="28"/>
          <w:szCs w:val="28"/>
        </w:rPr>
        <w:lastRenderedPageBreak/>
        <w:t>HALAMAN PE</w:t>
      </w:r>
      <w:r w:rsidR="00FB7B74" w:rsidRPr="00660645">
        <w:rPr>
          <w:rFonts w:ascii="Times New Roman" w:hAnsi="Times New Roman" w:cs="Times New Roman"/>
          <w:b/>
          <w:sz w:val="28"/>
          <w:szCs w:val="28"/>
        </w:rPr>
        <w:t xml:space="preserve">NGESAHAN </w:t>
      </w:r>
    </w:p>
    <w:p w:rsidR="00FB7B74" w:rsidRPr="00660645" w:rsidRDefault="00FB7B74" w:rsidP="009209E2">
      <w:pPr>
        <w:jc w:val="center"/>
        <w:rPr>
          <w:rFonts w:ascii="Times New Roman" w:hAnsi="Times New Roman" w:cs="Times New Roman"/>
          <w:b/>
          <w:sz w:val="28"/>
          <w:szCs w:val="28"/>
        </w:rPr>
      </w:pPr>
    </w:p>
    <w:p w:rsidR="000371E4" w:rsidRPr="00660645" w:rsidRDefault="009209E2" w:rsidP="006704E9">
      <w:pPr>
        <w:spacing w:after="0"/>
        <w:jc w:val="center"/>
        <w:rPr>
          <w:rFonts w:ascii="Times New Roman" w:hAnsi="Times New Roman" w:cs="Times New Roman"/>
          <w:b/>
          <w:sz w:val="28"/>
          <w:szCs w:val="28"/>
        </w:rPr>
      </w:pPr>
      <w:r w:rsidRPr="00660645">
        <w:rPr>
          <w:rFonts w:ascii="Times New Roman" w:hAnsi="Times New Roman" w:cs="Times New Roman"/>
          <w:b/>
          <w:sz w:val="28"/>
          <w:szCs w:val="28"/>
        </w:rPr>
        <w:t>TANGGUNG JAWAB SUAMI ISTRI TERHADAP HUTANG BERSAMA</w:t>
      </w:r>
    </w:p>
    <w:p w:rsidR="009209E2" w:rsidRPr="00660645" w:rsidRDefault="009209E2" w:rsidP="006704E9">
      <w:pPr>
        <w:spacing w:after="0"/>
        <w:jc w:val="center"/>
        <w:rPr>
          <w:rFonts w:ascii="Times New Roman" w:hAnsi="Times New Roman" w:cs="Times New Roman"/>
          <w:b/>
          <w:sz w:val="28"/>
          <w:szCs w:val="28"/>
        </w:rPr>
      </w:pPr>
      <w:r w:rsidRPr="00660645">
        <w:rPr>
          <w:rFonts w:ascii="Times New Roman" w:hAnsi="Times New Roman" w:cs="Times New Roman"/>
          <w:b/>
          <w:sz w:val="28"/>
          <w:szCs w:val="28"/>
        </w:rPr>
        <w:t>SETELAH TERJADINYA PERCERAIAN</w:t>
      </w:r>
    </w:p>
    <w:p w:rsidR="009209E2" w:rsidRPr="00660645" w:rsidRDefault="009209E2" w:rsidP="006704E9">
      <w:pPr>
        <w:tabs>
          <w:tab w:val="center" w:pos="3966"/>
          <w:tab w:val="right" w:pos="7933"/>
        </w:tabs>
        <w:spacing w:after="0"/>
        <w:jc w:val="center"/>
        <w:rPr>
          <w:rFonts w:ascii="Times New Roman" w:hAnsi="Times New Roman" w:cs="Times New Roman"/>
          <w:b/>
          <w:sz w:val="28"/>
          <w:szCs w:val="28"/>
        </w:rPr>
      </w:pPr>
      <w:r w:rsidRPr="00660645">
        <w:rPr>
          <w:rFonts w:ascii="Times New Roman" w:hAnsi="Times New Roman" w:cs="Times New Roman"/>
          <w:b/>
          <w:sz w:val="28"/>
          <w:szCs w:val="28"/>
        </w:rPr>
        <w:t>(STUDI KASUS DI PENGADILAN AGAMA PRAYA)</w:t>
      </w:r>
    </w:p>
    <w:p w:rsidR="009209E2" w:rsidRPr="00660645" w:rsidRDefault="009209E2" w:rsidP="00660645">
      <w:pPr>
        <w:spacing w:after="0" w:line="240" w:lineRule="auto"/>
        <w:rPr>
          <w:rFonts w:ascii="Times New Roman" w:hAnsi="Times New Roman" w:cs="Times New Roman"/>
          <w:b/>
          <w:sz w:val="28"/>
          <w:szCs w:val="28"/>
        </w:rPr>
      </w:pPr>
    </w:p>
    <w:p w:rsidR="002E1E01" w:rsidRPr="00660645" w:rsidRDefault="008E58AF" w:rsidP="00B54D16">
      <w:pPr>
        <w:jc w:val="center"/>
        <w:rPr>
          <w:rFonts w:ascii="Times New Roman" w:hAnsi="Times New Roman" w:cs="Times New Roman"/>
          <w:b/>
          <w:sz w:val="28"/>
          <w:szCs w:val="28"/>
        </w:rPr>
      </w:pPr>
      <w:r w:rsidRPr="00660645">
        <w:rPr>
          <w:rFonts w:ascii="Times New Roman" w:hAnsi="Times New Roman" w:cs="Times New Roman"/>
          <w:b/>
          <w:sz w:val="28"/>
          <w:szCs w:val="28"/>
        </w:rPr>
        <w:t>JURNAL ILMIAH</w:t>
      </w:r>
    </w:p>
    <w:p w:rsidR="009209E2" w:rsidRPr="00660645" w:rsidRDefault="009209E2" w:rsidP="006704E9">
      <w:pPr>
        <w:tabs>
          <w:tab w:val="left" w:pos="1920"/>
          <w:tab w:val="center" w:pos="4680"/>
        </w:tabs>
        <w:spacing w:after="0" w:line="240" w:lineRule="auto"/>
        <w:rPr>
          <w:rFonts w:ascii="Times New Roman" w:hAnsi="Times New Roman" w:cs="Times New Roman"/>
          <w:b/>
          <w:sz w:val="28"/>
          <w:szCs w:val="28"/>
        </w:rPr>
      </w:pPr>
      <w:r w:rsidRPr="00660645">
        <w:rPr>
          <w:rFonts w:ascii="Times New Roman" w:hAnsi="Times New Roman" w:cs="Times New Roman"/>
          <w:b/>
          <w:sz w:val="28"/>
          <w:szCs w:val="28"/>
        </w:rPr>
        <w:tab/>
      </w:r>
      <w:r w:rsidRPr="00660645">
        <w:rPr>
          <w:rFonts w:ascii="Times New Roman" w:hAnsi="Times New Roman" w:cs="Times New Roman"/>
          <w:b/>
          <w:sz w:val="28"/>
          <w:szCs w:val="28"/>
        </w:rPr>
        <w:tab/>
      </w:r>
    </w:p>
    <w:p w:rsidR="009209E2" w:rsidRPr="00660645" w:rsidRDefault="009209E2" w:rsidP="009209E2">
      <w:pPr>
        <w:pStyle w:val="Heading1"/>
        <w:spacing w:before="0"/>
        <w:jc w:val="center"/>
      </w:pPr>
      <w:r w:rsidRPr="00660645">
        <w:rPr>
          <w:noProof/>
        </w:rPr>
        <w:drawing>
          <wp:inline distT="0" distB="0" distL="0" distR="0">
            <wp:extent cx="1752600" cy="1609725"/>
            <wp:effectExtent l="19050" t="0" r="0" b="0"/>
            <wp:docPr id="1" name="Picture 1" descr="D:\music\Imej\Logo+Universitas+Mataram+png+300+dp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sic\Imej\Logo+Universitas+Mataram+png+300+dpi(2).png"/>
                    <pic:cNvPicPr>
                      <a:picLocks noChangeAspect="1" noChangeArrowheads="1"/>
                    </pic:cNvPicPr>
                  </pic:nvPicPr>
                  <pic:blipFill>
                    <a:blip r:embed="rId8" cstate="print"/>
                    <a:srcRect/>
                    <a:stretch>
                      <a:fillRect/>
                    </a:stretch>
                  </pic:blipFill>
                  <pic:spPr bwMode="auto">
                    <a:xfrm>
                      <a:off x="0" y="0"/>
                      <a:ext cx="1757493" cy="1614219"/>
                    </a:xfrm>
                    <a:prstGeom prst="rect">
                      <a:avLst/>
                    </a:prstGeom>
                    <a:noFill/>
                    <a:ln w="9525">
                      <a:noFill/>
                      <a:miter lim="800000"/>
                      <a:headEnd/>
                      <a:tailEnd/>
                    </a:ln>
                  </pic:spPr>
                </pic:pic>
              </a:graphicData>
            </a:graphic>
          </wp:inline>
        </w:drawing>
      </w:r>
    </w:p>
    <w:p w:rsidR="009209E2" w:rsidRPr="00660645" w:rsidRDefault="009209E2" w:rsidP="009209E2">
      <w:pPr>
        <w:spacing w:after="0" w:line="240" w:lineRule="auto"/>
        <w:rPr>
          <w:rFonts w:ascii="Times New Roman" w:hAnsi="Times New Roman" w:cs="Times New Roman"/>
          <w:b/>
          <w:sz w:val="28"/>
          <w:szCs w:val="28"/>
        </w:rPr>
      </w:pPr>
    </w:p>
    <w:p w:rsidR="009209E2" w:rsidRPr="00660645" w:rsidRDefault="00660645" w:rsidP="009209E2">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9209E2" w:rsidRPr="00660645">
        <w:rPr>
          <w:rFonts w:ascii="Times New Roman" w:hAnsi="Times New Roman" w:cs="Times New Roman"/>
          <w:b/>
          <w:sz w:val="28"/>
          <w:szCs w:val="28"/>
        </w:rPr>
        <w:tab/>
        <w:t xml:space="preserve">    </w:t>
      </w:r>
    </w:p>
    <w:p w:rsidR="009209E2" w:rsidRPr="00660645" w:rsidRDefault="00CD36CE" w:rsidP="009209E2">
      <w:pPr>
        <w:spacing w:line="240" w:lineRule="auto"/>
        <w:jc w:val="center"/>
        <w:rPr>
          <w:rFonts w:ascii="Times New Roman" w:hAnsi="Times New Roman" w:cs="Times New Roman"/>
          <w:b/>
          <w:sz w:val="28"/>
          <w:szCs w:val="28"/>
        </w:rPr>
      </w:pPr>
      <w:r w:rsidRPr="00660645">
        <w:rPr>
          <w:rFonts w:ascii="Times New Roman" w:hAnsi="Times New Roman" w:cs="Times New Roman"/>
          <w:b/>
          <w:sz w:val="28"/>
          <w:szCs w:val="28"/>
        </w:rPr>
        <w:t>Oleh</w:t>
      </w:r>
      <w:r w:rsidR="009209E2" w:rsidRPr="00660645">
        <w:rPr>
          <w:rFonts w:ascii="Times New Roman" w:hAnsi="Times New Roman" w:cs="Times New Roman"/>
          <w:b/>
          <w:sz w:val="28"/>
          <w:szCs w:val="28"/>
        </w:rPr>
        <w:t>:</w:t>
      </w:r>
    </w:p>
    <w:p w:rsidR="009209E2" w:rsidRPr="00660645" w:rsidRDefault="00C161E0" w:rsidP="009209E2">
      <w:pPr>
        <w:spacing w:after="0" w:line="240" w:lineRule="auto"/>
        <w:jc w:val="center"/>
        <w:rPr>
          <w:rFonts w:ascii="Times New Roman" w:hAnsi="Times New Roman" w:cs="Times New Roman"/>
          <w:b/>
          <w:sz w:val="28"/>
          <w:szCs w:val="28"/>
          <w:u w:val="single"/>
        </w:rPr>
      </w:pPr>
      <w:r w:rsidRPr="00660645">
        <w:rPr>
          <w:rFonts w:ascii="Times New Roman" w:hAnsi="Times New Roman" w:cs="Times New Roman"/>
          <w:b/>
          <w:sz w:val="28"/>
          <w:szCs w:val="28"/>
          <w:u w:val="single"/>
        </w:rPr>
        <w:t>NURUL HINDAYANI</w:t>
      </w:r>
    </w:p>
    <w:p w:rsidR="009209E2" w:rsidRPr="00660645" w:rsidRDefault="009209E2" w:rsidP="009209E2">
      <w:pPr>
        <w:spacing w:line="360" w:lineRule="auto"/>
        <w:jc w:val="center"/>
        <w:rPr>
          <w:rFonts w:ascii="Times New Roman" w:hAnsi="Times New Roman" w:cs="Times New Roman"/>
          <w:b/>
          <w:sz w:val="28"/>
          <w:szCs w:val="28"/>
        </w:rPr>
      </w:pPr>
      <w:r w:rsidRPr="00660645">
        <w:rPr>
          <w:rFonts w:ascii="Times New Roman" w:hAnsi="Times New Roman" w:cs="Times New Roman"/>
          <w:b/>
          <w:sz w:val="28"/>
          <w:szCs w:val="28"/>
        </w:rPr>
        <w:t>D1A116211</w:t>
      </w:r>
    </w:p>
    <w:p w:rsidR="00D76226" w:rsidRDefault="009209E2" w:rsidP="009209E2">
      <w:pPr>
        <w:rPr>
          <w:rFonts w:ascii="Times New Roman" w:hAnsi="Times New Roman" w:cs="Times New Roman"/>
          <w:b/>
          <w:sz w:val="28"/>
          <w:szCs w:val="28"/>
        </w:rPr>
      </w:pPr>
      <w:r w:rsidRPr="00660645">
        <w:rPr>
          <w:rFonts w:ascii="Times New Roman" w:hAnsi="Times New Roman" w:cs="Times New Roman"/>
          <w:b/>
          <w:sz w:val="28"/>
          <w:szCs w:val="28"/>
        </w:rPr>
        <w:tab/>
      </w:r>
      <w:r w:rsidRPr="00660645">
        <w:rPr>
          <w:rFonts w:ascii="Times New Roman" w:hAnsi="Times New Roman" w:cs="Times New Roman"/>
          <w:b/>
          <w:sz w:val="28"/>
          <w:szCs w:val="28"/>
        </w:rPr>
        <w:tab/>
      </w:r>
      <w:r w:rsidRPr="00660645">
        <w:rPr>
          <w:rFonts w:ascii="Times New Roman" w:hAnsi="Times New Roman" w:cs="Times New Roman"/>
          <w:b/>
          <w:sz w:val="28"/>
          <w:szCs w:val="28"/>
        </w:rPr>
        <w:tab/>
      </w:r>
      <w:r w:rsidRPr="00660645">
        <w:rPr>
          <w:rFonts w:ascii="Times New Roman" w:hAnsi="Times New Roman" w:cs="Times New Roman"/>
          <w:b/>
          <w:sz w:val="28"/>
          <w:szCs w:val="28"/>
        </w:rPr>
        <w:tab/>
      </w:r>
      <w:r w:rsidRPr="00660645">
        <w:rPr>
          <w:rFonts w:ascii="Times New Roman" w:hAnsi="Times New Roman" w:cs="Times New Roman"/>
          <w:b/>
          <w:sz w:val="28"/>
          <w:szCs w:val="28"/>
        </w:rPr>
        <w:tab/>
      </w:r>
      <w:r w:rsidRPr="00660645">
        <w:rPr>
          <w:rFonts w:ascii="Times New Roman" w:hAnsi="Times New Roman" w:cs="Times New Roman"/>
          <w:b/>
          <w:sz w:val="28"/>
          <w:szCs w:val="28"/>
        </w:rPr>
        <w:tab/>
      </w:r>
    </w:p>
    <w:p w:rsidR="00D76226" w:rsidRPr="00D76226" w:rsidRDefault="00D76226" w:rsidP="009209E2">
      <w:pPr>
        <w:rPr>
          <w:rFonts w:ascii="Times New Roman" w:hAnsi="Times New Roman" w:cs="Times New Roman"/>
          <w:b/>
          <w:sz w:val="28"/>
          <w:szCs w:val="28"/>
        </w:rPr>
      </w:pPr>
    </w:p>
    <w:p w:rsidR="00046908" w:rsidRPr="00660645" w:rsidRDefault="009209E2" w:rsidP="006577D2">
      <w:pPr>
        <w:spacing w:after="0"/>
        <w:jc w:val="center"/>
        <w:rPr>
          <w:rFonts w:ascii="Times New Roman" w:hAnsi="Times New Roman" w:cs="Times New Roman"/>
          <w:b/>
          <w:sz w:val="28"/>
          <w:szCs w:val="28"/>
        </w:rPr>
      </w:pPr>
      <w:r w:rsidRPr="00660645">
        <w:rPr>
          <w:rFonts w:ascii="Times New Roman" w:hAnsi="Times New Roman" w:cs="Times New Roman"/>
          <w:b/>
          <w:sz w:val="28"/>
          <w:szCs w:val="28"/>
        </w:rPr>
        <w:t>Menyetujui,</w:t>
      </w:r>
    </w:p>
    <w:p w:rsidR="00104095" w:rsidRPr="00660645" w:rsidRDefault="00D76226" w:rsidP="006577D2">
      <w:pPr>
        <w:spacing w:after="0"/>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1990334</wp:posOffset>
            </wp:positionH>
            <wp:positionV relativeFrom="paragraph">
              <wp:posOffset>44087</wp:posOffset>
            </wp:positionV>
            <wp:extent cx="1878330" cy="1480457"/>
            <wp:effectExtent l="19050" t="0" r="762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878330" cy="1480457"/>
                    </a:xfrm>
                    <a:prstGeom prst="rect">
                      <a:avLst/>
                    </a:prstGeom>
                    <a:noFill/>
                    <a:ln w="9525">
                      <a:noFill/>
                      <a:miter lim="800000"/>
                      <a:headEnd/>
                      <a:tailEnd/>
                    </a:ln>
                  </pic:spPr>
                </pic:pic>
              </a:graphicData>
            </a:graphic>
          </wp:anchor>
        </w:drawing>
      </w:r>
      <w:r w:rsidR="002E1E01" w:rsidRPr="00660645">
        <w:rPr>
          <w:rFonts w:ascii="Times New Roman" w:hAnsi="Times New Roman" w:cs="Times New Roman"/>
          <w:b/>
          <w:sz w:val="28"/>
          <w:szCs w:val="28"/>
        </w:rPr>
        <w:t>Pembimbing Perta</w:t>
      </w:r>
      <w:r w:rsidR="006577D2" w:rsidRPr="00660645">
        <w:rPr>
          <w:rFonts w:ascii="Times New Roman" w:hAnsi="Times New Roman" w:cs="Times New Roman"/>
          <w:b/>
          <w:sz w:val="28"/>
          <w:szCs w:val="28"/>
        </w:rPr>
        <w:t>ma</w:t>
      </w:r>
    </w:p>
    <w:p w:rsidR="009209E2" w:rsidRPr="00660645" w:rsidRDefault="009209E2">
      <w:pPr>
        <w:rPr>
          <w:sz w:val="28"/>
          <w:szCs w:val="28"/>
        </w:rPr>
      </w:pPr>
    </w:p>
    <w:p w:rsidR="009209E2" w:rsidRDefault="009209E2" w:rsidP="00660645">
      <w:pPr>
        <w:tabs>
          <w:tab w:val="left" w:pos="6315"/>
        </w:tabs>
        <w:spacing w:after="0" w:line="240" w:lineRule="auto"/>
        <w:rPr>
          <w:rFonts w:ascii="Times New Roman" w:hAnsi="Times New Roman" w:cs="Times New Roman"/>
          <w:b/>
          <w:sz w:val="28"/>
          <w:szCs w:val="28"/>
        </w:rPr>
      </w:pPr>
      <w:r w:rsidRPr="00660645">
        <w:rPr>
          <w:rFonts w:ascii="Times New Roman" w:hAnsi="Times New Roman" w:cs="Times New Roman"/>
          <w:b/>
          <w:sz w:val="28"/>
          <w:szCs w:val="28"/>
        </w:rPr>
        <w:tab/>
      </w:r>
    </w:p>
    <w:p w:rsidR="00DB185B" w:rsidRDefault="00DB185B" w:rsidP="00660645">
      <w:pPr>
        <w:tabs>
          <w:tab w:val="left" w:pos="6315"/>
        </w:tabs>
        <w:spacing w:after="0" w:line="240" w:lineRule="auto"/>
        <w:rPr>
          <w:rFonts w:ascii="Times New Roman" w:hAnsi="Times New Roman" w:cs="Times New Roman"/>
          <w:b/>
          <w:sz w:val="28"/>
          <w:szCs w:val="28"/>
        </w:rPr>
      </w:pPr>
    </w:p>
    <w:p w:rsidR="00660645" w:rsidRPr="00660645" w:rsidRDefault="00660645" w:rsidP="00660645">
      <w:pPr>
        <w:tabs>
          <w:tab w:val="left" w:pos="6315"/>
        </w:tabs>
        <w:spacing w:after="0" w:line="240" w:lineRule="auto"/>
        <w:rPr>
          <w:rFonts w:ascii="Times New Roman" w:hAnsi="Times New Roman" w:cs="Times New Roman"/>
          <w:b/>
          <w:sz w:val="28"/>
          <w:szCs w:val="28"/>
        </w:rPr>
      </w:pPr>
    </w:p>
    <w:p w:rsidR="00471E7B" w:rsidRPr="00660645" w:rsidRDefault="00471E7B" w:rsidP="000371E4">
      <w:pPr>
        <w:spacing w:after="0" w:line="240" w:lineRule="auto"/>
        <w:jc w:val="center"/>
        <w:rPr>
          <w:rFonts w:ascii="Times New Roman" w:hAnsi="Times New Roman" w:cs="Times New Roman"/>
          <w:b/>
          <w:sz w:val="28"/>
          <w:szCs w:val="28"/>
          <w:u w:val="single"/>
        </w:rPr>
      </w:pPr>
      <w:r w:rsidRPr="00660645">
        <w:rPr>
          <w:rFonts w:ascii="Times New Roman" w:hAnsi="Times New Roman" w:cs="Times New Roman"/>
          <w:b/>
          <w:sz w:val="28"/>
          <w:szCs w:val="28"/>
          <w:u w:val="single"/>
        </w:rPr>
        <w:t>Dr. Aris Munandar., SH., M.Hum.</w:t>
      </w:r>
    </w:p>
    <w:p w:rsidR="009209E2" w:rsidRDefault="00471E7B" w:rsidP="000371E4">
      <w:pPr>
        <w:tabs>
          <w:tab w:val="left" w:pos="6315"/>
        </w:tabs>
        <w:spacing w:after="0" w:line="240" w:lineRule="auto"/>
        <w:jc w:val="center"/>
        <w:rPr>
          <w:rFonts w:ascii="Times New Roman" w:hAnsi="Times New Roman" w:cs="Times New Roman"/>
          <w:b/>
          <w:sz w:val="28"/>
          <w:szCs w:val="28"/>
        </w:rPr>
      </w:pPr>
      <w:r w:rsidRPr="00660645">
        <w:rPr>
          <w:rFonts w:ascii="Times New Roman" w:hAnsi="Times New Roman" w:cs="Times New Roman"/>
          <w:b/>
          <w:sz w:val="28"/>
          <w:szCs w:val="28"/>
        </w:rPr>
        <w:t>NIP. 196106101987031001</w:t>
      </w:r>
    </w:p>
    <w:p w:rsidR="00660645" w:rsidRDefault="00660645" w:rsidP="000371E4">
      <w:pPr>
        <w:tabs>
          <w:tab w:val="left" w:pos="6315"/>
        </w:tabs>
        <w:spacing w:after="0" w:line="240" w:lineRule="auto"/>
        <w:jc w:val="center"/>
        <w:rPr>
          <w:rFonts w:ascii="Times New Roman" w:hAnsi="Times New Roman" w:cs="Times New Roman"/>
          <w:b/>
          <w:sz w:val="28"/>
          <w:szCs w:val="28"/>
        </w:rPr>
      </w:pPr>
    </w:p>
    <w:p w:rsidR="00DB185B" w:rsidRDefault="00DB185B" w:rsidP="000371E4">
      <w:pPr>
        <w:tabs>
          <w:tab w:val="left" w:pos="6315"/>
        </w:tabs>
        <w:spacing w:after="0" w:line="240" w:lineRule="auto"/>
        <w:jc w:val="center"/>
        <w:rPr>
          <w:rFonts w:ascii="Times New Roman" w:hAnsi="Times New Roman" w:cs="Times New Roman"/>
          <w:b/>
          <w:sz w:val="28"/>
          <w:szCs w:val="28"/>
        </w:rPr>
      </w:pPr>
    </w:p>
    <w:p w:rsidR="00986B34" w:rsidRDefault="00986B34" w:rsidP="000371E4">
      <w:pPr>
        <w:tabs>
          <w:tab w:val="left" w:pos="6315"/>
        </w:tabs>
        <w:spacing w:after="0" w:line="240" w:lineRule="auto"/>
        <w:jc w:val="center"/>
        <w:rPr>
          <w:rFonts w:ascii="Times New Roman" w:hAnsi="Times New Roman" w:cs="Times New Roman"/>
          <w:b/>
          <w:sz w:val="28"/>
          <w:szCs w:val="28"/>
        </w:rPr>
      </w:pPr>
    </w:p>
    <w:p w:rsidR="00986B34" w:rsidRPr="00986B34" w:rsidRDefault="00986B34" w:rsidP="000371E4">
      <w:pPr>
        <w:tabs>
          <w:tab w:val="left" w:pos="6315"/>
        </w:tabs>
        <w:spacing w:after="0" w:line="240" w:lineRule="auto"/>
        <w:jc w:val="center"/>
        <w:rPr>
          <w:rFonts w:ascii="Times New Roman" w:hAnsi="Times New Roman" w:cs="Times New Roman"/>
          <w:b/>
          <w:sz w:val="28"/>
          <w:szCs w:val="28"/>
        </w:rPr>
      </w:pPr>
    </w:p>
    <w:p w:rsidR="00DB185B" w:rsidRPr="00660645" w:rsidRDefault="00DB185B" w:rsidP="000371E4">
      <w:pPr>
        <w:tabs>
          <w:tab w:val="left" w:pos="6315"/>
        </w:tabs>
        <w:spacing w:after="0" w:line="240" w:lineRule="auto"/>
        <w:jc w:val="center"/>
        <w:rPr>
          <w:rFonts w:ascii="Times New Roman" w:hAnsi="Times New Roman" w:cs="Times New Roman"/>
          <w:b/>
          <w:sz w:val="28"/>
          <w:szCs w:val="28"/>
        </w:rPr>
      </w:pPr>
    </w:p>
    <w:p w:rsidR="009209E2" w:rsidRPr="000F62EC" w:rsidRDefault="0077615E" w:rsidP="00EF2734">
      <w:pPr>
        <w:tabs>
          <w:tab w:val="left" w:pos="6315"/>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5524500</wp:posOffset>
                </wp:positionH>
                <wp:positionV relativeFrom="paragraph">
                  <wp:posOffset>-447675</wp:posOffset>
                </wp:positionV>
                <wp:extent cx="285750" cy="257175"/>
                <wp:effectExtent l="9525" t="9525" r="952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71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35pt;margin-top:-35.25pt;width:2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" fillcolor="white [3212]" strokecolor="white [3212]"/>
            </w:pict>
          </mc:Fallback>
        </mc:AlternateContent>
      </w:r>
      <w:r w:rsidR="00EF2734" w:rsidRPr="000F62EC">
        <w:rPr>
          <w:rFonts w:ascii="Times New Roman" w:hAnsi="Times New Roman" w:cs="Times New Roman"/>
          <w:b/>
          <w:sz w:val="24"/>
          <w:szCs w:val="24"/>
        </w:rPr>
        <w:t>TANGGUNG JAWAB SUAMI ISTRI TERHADAP HUTANG BERSAMA</w:t>
      </w:r>
    </w:p>
    <w:p w:rsidR="00EF2734" w:rsidRPr="000F62EC" w:rsidRDefault="00EF2734" w:rsidP="00EF2734">
      <w:pPr>
        <w:tabs>
          <w:tab w:val="left" w:pos="6315"/>
        </w:tabs>
        <w:spacing w:after="0" w:line="240" w:lineRule="auto"/>
        <w:jc w:val="center"/>
        <w:rPr>
          <w:rFonts w:ascii="Times New Roman" w:hAnsi="Times New Roman" w:cs="Times New Roman"/>
          <w:b/>
          <w:sz w:val="24"/>
          <w:szCs w:val="24"/>
        </w:rPr>
      </w:pPr>
      <w:r w:rsidRPr="000F62EC">
        <w:rPr>
          <w:rFonts w:ascii="Times New Roman" w:hAnsi="Times New Roman" w:cs="Times New Roman"/>
          <w:b/>
          <w:sz w:val="24"/>
          <w:szCs w:val="24"/>
        </w:rPr>
        <w:t>SETELAH TERJADINYA PERCERAIAN</w:t>
      </w:r>
    </w:p>
    <w:p w:rsidR="00EF2734" w:rsidRPr="000F62EC" w:rsidRDefault="00EF2734" w:rsidP="00EF2734">
      <w:pPr>
        <w:tabs>
          <w:tab w:val="left" w:pos="6315"/>
        </w:tabs>
        <w:spacing w:after="0" w:line="240" w:lineRule="auto"/>
        <w:jc w:val="center"/>
        <w:rPr>
          <w:rFonts w:ascii="Times New Roman" w:hAnsi="Times New Roman" w:cs="Times New Roman"/>
          <w:b/>
          <w:sz w:val="24"/>
          <w:szCs w:val="24"/>
        </w:rPr>
      </w:pPr>
      <w:r w:rsidRPr="000F62EC">
        <w:rPr>
          <w:rFonts w:ascii="Times New Roman" w:hAnsi="Times New Roman" w:cs="Times New Roman"/>
          <w:b/>
          <w:sz w:val="24"/>
          <w:szCs w:val="24"/>
        </w:rPr>
        <w:t>(STUDI KASUS DI PENGADILAN AGAMA PRAYA)</w:t>
      </w:r>
    </w:p>
    <w:p w:rsidR="00932075" w:rsidRPr="000F62EC" w:rsidRDefault="00932075" w:rsidP="009209E2">
      <w:pPr>
        <w:tabs>
          <w:tab w:val="left" w:pos="6315"/>
        </w:tabs>
        <w:spacing w:after="0" w:line="240" w:lineRule="auto"/>
        <w:rPr>
          <w:rFonts w:ascii="Times New Roman" w:hAnsi="Times New Roman" w:cs="Times New Roman"/>
          <w:b/>
          <w:sz w:val="24"/>
          <w:szCs w:val="24"/>
        </w:rPr>
      </w:pPr>
    </w:p>
    <w:p w:rsidR="00EF2734" w:rsidRPr="00611DD1" w:rsidRDefault="004E7AE2" w:rsidP="00932075">
      <w:pPr>
        <w:tabs>
          <w:tab w:val="left" w:pos="6315"/>
        </w:tabs>
        <w:spacing w:after="0" w:line="240" w:lineRule="auto"/>
        <w:jc w:val="center"/>
        <w:rPr>
          <w:rFonts w:ascii="Times New Roman" w:hAnsi="Times New Roman" w:cs="Times New Roman"/>
          <w:b/>
          <w:sz w:val="24"/>
          <w:szCs w:val="24"/>
          <w:u w:val="single"/>
        </w:rPr>
      </w:pPr>
      <w:r w:rsidRPr="00611DD1">
        <w:rPr>
          <w:rFonts w:ascii="Times New Roman" w:hAnsi="Times New Roman" w:cs="Times New Roman"/>
          <w:b/>
          <w:sz w:val="24"/>
          <w:szCs w:val="24"/>
          <w:u w:val="single"/>
        </w:rPr>
        <w:t>NURUL HINDAYANI</w:t>
      </w:r>
    </w:p>
    <w:p w:rsidR="004E7AE2" w:rsidRDefault="004E7AE2" w:rsidP="00932075">
      <w:pPr>
        <w:tabs>
          <w:tab w:val="left" w:pos="6315"/>
        </w:tabs>
        <w:spacing w:line="240" w:lineRule="auto"/>
        <w:jc w:val="center"/>
        <w:rPr>
          <w:rFonts w:ascii="Times New Roman" w:hAnsi="Times New Roman" w:cs="Times New Roman"/>
          <w:b/>
          <w:sz w:val="24"/>
          <w:szCs w:val="24"/>
        </w:rPr>
      </w:pPr>
      <w:r w:rsidRPr="000F62EC">
        <w:rPr>
          <w:rFonts w:ascii="Times New Roman" w:hAnsi="Times New Roman" w:cs="Times New Roman"/>
          <w:b/>
          <w:sz w:val="24"/>
          <w:szCs w:val="24"/>
        </w:rPr>
        <w:t>D1A116211</w:t>
      </w:r>
    </w:p>
    <w:p w:rsidR="00AD2B36" w:rsidRDefault="00AD2B36" w:rsidP="00932075">
      <w:pPr>
        <w:tabs>
          <w:tab w:val="left" w:pos="631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FAKULTAS HUKUM </w:t>
      </w:r>
    </w:p>
    <w:p w:rsidR="00611DD1" w:rsidRPr="000F62EC" w:rsidRDefault="00AD2B36" w:rsidP="00932075">
      <w:pPr>
        <w:tabs>
          <w:tab w:val="left" w:pos="631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MATARAM</w:t>
      </w:r>
    </w:p>
    <w:p w:rsidR="00932075" w:rsidRPr="000F62EC" w:rsidRDefault="00932075" w:rsidP="001B2E0A">
      <w:pPr>
        <w:tabs>
          <w:tab w:val="left" w:pos="6315"/>
        </w:tabs>
        <w:spacing w:after="0" w:line="240" w:lineRule="auto"/>
        <w:rPr>
          <w:rFonts w:ascii="Times New Roman" w:hAnsi="Times New Roman" w:cs="Times New Roman"/>
          <w:b/>
          <w:sz w:val="24"/>
          <w:szCs w:val="24"/>
        </w:rPr>
      </w:pPr>
    </w:p>
    <w:p w:rsidR="00186230" w:rsidRPr="00965A27" w:rsidRDefault="00186230" w:rsidP="00965A27">
      <w:pPr>
        <w:jc w:val="center"/>
        <w:rPr>
          <w:rFonts w:ascii="Times New Roman" w:hAnsi="Times New Roman" w:cs="Times New Roman"/>
          <w:b/>
          <w:sz w:val="24"/>
          <w:szCs w:val="24"/>
        </w:rPr>
      </w:pPr>
      <w:r w:rsidRPr="000F62EC">
        <w:rPr>
          <w:rFonts w:ascii="Times New Roman" w:hAnsi="Times New Roman" w:cs="Times New Roman"/>
          <w:b/>
          <w:sz w:val="24"/>
          <w:szCs w:val="24"/>
        </w:rPr>
        <w:t>ABSTRAK</w:t>
      </w:r>
    </w:p>
    <w:p w:rsidR="00186230" w:rsidRPr="000F62EC" w:rsidRDefault="00D13243" w:rsidP="00186230">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bertujuan </w:t>
      </w:r>
      <w:r w:rsidR="00186230" w:rsidRPr="000F62EC">
        <w:rPr>
          <w:rFonts w:ascii="Times New Roman" w:hAnsi="Times New Roman" w:cs="Times New Roman"/>
          <w:sz w:val="24"/>
          <w:szCs w:val="24"/>
        </w:rPr>
        <w:t>untuk mengetahui kedudukan hukum</w:t>
      </w:r>
      <w:r w:rsidR="00270B93">
        <w:rPr>
          <w:rFonts w:ascii="Times New Roman" w:hAnsi="Times New Roman" w:cs="Times New Roman"/>
          <w:sz w:val="24"/>
          <w:szCs w:val="24"/>
        </w:rPr>
        <w:t xml:space="preserve"> </w:t>
      </w:r>
      <w:r w:rsidR="00186230" w:rsidRPr="000F62EC">
        <w:rPr>
          <w:rFonts w:ascii="Times New Roman" w:hAnsi="Times New Roman" w:cs="Times New Roman"/>
          <w:sz w:val="24"/>
          <w:szCs w:val="24"/>
        </w:rPr>
        <w:t xml:space="preserve"> utang piutang suami dan istri menurut Undang-undang No. 1 Tahun 1974 dan </w:t>
      </w:r>
      <w:r w:rsidR="00270B93">
        <w:rPr>
          <w:rFonts w:ascii="Times New Roman" w:hAnsi="Times New Roman" w:cs="Times New Roman"/>
          <w:sz w:val="24"/>
          <w:szCs w:val="24"/>
        </w:rPr>
        <w:t>Kompilasi Hukum Islam (KHI)</w:t>
      </w:r>
      <w:r w:rsidR="00725BC2">
        <w:rPr>
          <w:rFonts w:ascii="Times New Roman" w:hAnsi="Times New Roman" w:cs="Times New Roman"/>
          <w:sz w:val="24"/>
          <w:szCs w:val="24"/>
        </w:rPr>
        <w:t xml:space="preserve"> dan </w:t>
      </w:r>
      <w:r w:rsidR="00186230" w:rsidRPr="000F62EC">
        <w:rPr>
          <w:rFonts w:ascii="Times New Roman" w:hAnsi="Times New Roman" w:cs="Times New Roman"/>
          <w:sz w:val="24"/>
          <w:szCs w:val="24"/>
        </w:rPr>
        <w:t>dasar hukum pertimbangan hakim dalam putusan</w:t>
      </w:r>
      <w:r w:rsidR="00A67A00">
        <w:rPr>
          <w:rFonts w:ascii="Times New Roman" w:hAnsi="Times New Roman" w:cs="Times New Roman"/>
          <w:sz w:val="24"/>
          <w:szCs w:val="24"/>
        </w:rPr>
        <w:t xml:space="preserve"> Pengadilan Agama Praya</w:t>
      </w:r>
      <w:r w:rsidR="002A3FAB">
        <w:rPr>
          <w:rFonts w:ascii="Times New Roman" w:hAnsi="Times New Roman" w:cs="Times New Roman"/>
          <w:sz w:val="24"/>
          <w:szCs w:val="24"/>
        </w:rPr>
        <w:t xml:space="preserve"> dengan jenis penilitian hukum normati</w:t>
      </w:r>
      <w:r w:rsidR="00CE5F4A">
        <w:rPr>
          <w:rFonts w:ascii="Times New Roman" w:hAnsi="Times New Roman" w:cs="Times New Roman"/>
          <w:sz w:val="24"/>
          <w:szCs w:val="24"/>
        </w:rPr>
        <w:t>f</w:t>
      </w:r>
      <w:r w:rsidR="002A3FAB">
        <w:rPr>
          <w:rFonts w:ascii="Times New Roman" w:hAnsi="Times New Roman" w:cs="Times New Roman"/>
          <w:sz w:val="24"/>
          <w:szCs w:val="24"/>
        </w:rPr>
        <w:t xml:space="preserve"> yang menggunakan pendekatan perundang-undangan, konseptual, dan kasus.</w:t>
      </w:r>
      <w:r w:rsidR="00186230" w:rsidRPr="000F62EC">
        <w:rPr>
          <w:rFonts w:ascii="Times New Roman" w:hAnsi="Times New Roman" w:cs="Times New Roman"/>
          <w:sz w:val="24"/>
          <w:szCs w:val="24"/>
        </w:rPr>
        <w:t xml:space="preserve">Dari hasil penelitian yang dilaksanakan, dapat diambil kesimpulan </w:t>
      </w:r>
      <w:r w:rsidR="00CE5F4A">
        <w:rPr>
          <w:rFonts w:ascii="Times New Roman" w:hAnsi="Times New Roman" w:cs="Times New Roman"/>
          <w:sz w:val="24"/>
          <w:szCs w:val="24"/>
        </w:rPr>
        <w:t>bahw</w:t>
      </w:r>
      <w:r w:rsidR="001F1F1B">
        <w:rPr>
          <w:rFonts w:ascii="Times New Roman" w:hAnsi="Times New Roman" w:cs="Times New Roman"/>
          <w:sz w:val="24"/>
          <w:szCs w:val="24"/>
        </w:rPr>
        <w:t>a</w:t>
      </w:r>
      <w:r w:rsidR="005B0653">
        <w:rPr>
          <w:rFonts w:ascii="Times New Roman" w:hAnsi="Times New Roman" w:cs="Times New Roman"/>
          <w:sz w:val="24"/>
          <w:szCs w:val="24"/>
        </w:rPr>
        <w:t xml:space="preserve"> </w:t>
      </w:r>
      <w:r w:rsidR="008C107D">
        <w:rPr>
          <w:rFonts w:ascii="Times New Roman" w:hAnsi="Times New Roman" w:cs="Times New Roman"/>
          <w:sz w:val="24"/>
          <w:szCs w:val="24"/>
        </w:rPr>
        <w:t>k</w:t>
      </w:r>
      <w:r w:rsidR="00186230" w:rsidRPr="000F62EC">
        <w:rPr>
          <w:rFonts w:ascii="Times New Roman" w:hAnsi="Times New Roman" w:cs="Times New Roman"/>
          <w:sz w:val="24"/>
          <w:szCs w:val="24"/>
        </w:rPr>
        <w:t xml:space="preserve">edudukan hukum utang </w:t>
      </w:r>
      <w:r w:rsidR="004A4345">
        <w:rPr>
          <w:rFonts w:ascii="Times New Roman" w:hAnsi="Times New Roman" w:cs="Times New Roman"/>
          <w:sz w:val="24"/>
          <w:szCs w:val="24"/>
        </w:rPr>
        <w:t xml:space="preserve">piutang suami dan istri </w:t>
      </w:r>
      <w:r w:rsidR="00186230" w:rsidRPr="000F62EC">
        <w:rPr>
          <w:rFonts w:ascii="Times New Roman" w:hAnsi="Times New Roman" w:cs="Times New Roman"/>
          <w:sz w:val="24"/>
          <w:szCs w:val="24"/>
        </w:rPr>
        <w:t>menurut Undang-undang No. 1 Tahun 1974 dan Kompilasi Hukum Islam yaitu harta bersama diatur men</w:t>
      </w:r>
      <w:r w:rsidR="008C107D">
        <w:rPr>
          <w:rFonts w:ascii="Times New Roman" w:hAnsi="Times New Roman" w:cs="Times New Roman"/>
          <w:sz w:val="24"/>
          <w:szCs w:val="24"/>
        </w:rPr>
        <w:t>urut  hukumnya masing-masing</w:t>
      </w:r>
      <w:r w:rsidR="00412570">
        <w:rPr>
          <w:rFonts w:ascii="Times New Roman" w:hAnsi="Times New Roman" w:cs="Times New Roman"/>
          <w:sz w:val="24"/>
          <w:szCs w:val="24"/>
        </w:rPr>
        <w:t xml:space="preserve"> dan </w:t>
      </w:r>
      <w:r w:rsidR="00014829">
        <w:rPr>
          <w:rFonts w:ascii="Times New Roman" w:hAnsi="Times New Roman" w:cs="Times New Roman"/>
          <w:sz w:val="24"/>
          <w:szCs w:val="24"/>
        </w:rPr>
        <w:t>yang menjadi d</w:t>
      </w:r>
      <w:r w:rsidR="00186230" w:rsidRPr="000F62EC">
        <w:rPr>
          <w:rFonts w:ascii="Times New Roman" w:hAnsi="Times New Roman" w:cs="Times New Roman"/>
          <w:sz w:val="24"/>
          <w:szCs w:val="24"/>
        </w:rPr>
        <w:t xml:space="preserve">asar pertimbangan hakim Pengadilan Agama Praya dengan No. Perkara 0180/Pdt.G/2019/PA.Pra, yaitu berdasarkan Pasal 37 Undang-Undang Nomor 1 Tahun 1974 </w:t>
      </w:r>
      <w:r w:rsidR="008213D6">
        <w:rPr>
          <w:rFonts w:ascii="Times New Roman" w:hAnsi="Times New Roman" w:cs="Times New Roman"/>
          <w:sz w:val="24"/>
          <w:szCs w:val="24"/>
        </w:rPr>
        <w:t xml:space="preserve">dan </w:t>
      </w:r>
      <w:r w:rsidR="00186230" w:rsidRPr="000F62EC">
        <w:rPr>
          <w:rFonts w:ascii="Times New Roman" w:hAnsi="Times New Roman" w:cs="Times New Roman"/>
          <w:sz w:val="24"/>
          <w:szCs w:val="24"/>
        </w:rPr>
        <w:t xml:space="preserve">Pasal 97 Kompilasi Hukum Islam. </w:t>
      </w:r>
    </w:p>
    <w:p w:rsidR="00186230" w:rsidRPr="000F62EC" w:rsidRDefault="00186230" w:rsidP="00186230">
      <w:pPr>
        <w:spacing w:line="240" w:lineRule="auto"/>
        <w:ind w:firstLine="720"/>
        <w:jc w:val="both"/>
        <w:rPr>
          <w:rFonts w:ascii="Times New Roman" w:hAnsi="Times New Roman" w:cs="Times New Roman"/>
          <w:sz w:val="24"/>
          <w:szCs w:val="24"/>
        </w:rPr>
      </w:pPr>
    </w:p>
    <w:p w:rsidR="008213D6" w:rsidRDefault="00186230" w:rsidP="00611DD1">
      <w:pPr>
        <w:ind w:right="-144"/>
        <w:rPr>
          <w:rFonts w:ascii="Times New Roman" w:hAnsi="Times New Roman" w:cs="Times New Roman"/>
          <w:b/>
          <w:sz w:val="24"/>
          <w:szCs w:val="24"/>
        </w:rPr>
      </w:pPr>
      <w:r w:rsidRPr="000F62EC">
        <w:rPr>
          <w:rFonts w:ascii="Times New Roman" w:hAnsi="Times New Roman" w:cs="Times New Roman"/>
          <w:b/>
          <w:sz w:val="24"/>
          <w:szCs w:val="24"/>
        </w:rPr>
        <w:t>Kata kunci : Tanggung Jawab Suami dan Istri, Hutang bersama dan Perceraian</w:t>
      </w:r>
    </w:p>
    <w:p w:rsidR="008569F0" w:rsidRDefault="00186230" w:rsidP="00D36CFA">
      <w:pPr>
        <w:spacing w:after="0"/>
        <w:ind w:right="-144"/>
        <w:jc w:val="center"/>
        <w:rPr>
          <w:rFonts w:ascii="Times New Roman" w:hAnsi="Times New Roman" w:cs="Times New Roman"/>
          <w:b/>
          <w:bCs/>
          <w:sz w:val="24"/>
          <w:szCs w:val="24"/>
        </w:rPr>
      </w:pPr>
      <w:r w:rsidRPr="004A2FB5">
        <w:br/>
        <w:t xml:space="preserve">  </w:t>
      </w:r>
      <w:r w:rsidR="008569F0" w:rsidRPr="007534D8">
        <w:rPr>
          <w:rFonts w:ascii="Times New Roman" w:hAnsi="Times New Roman" w:cs="Times New Roman"/>
          <w:b/>
          <w:bCs/>
          <w:sz w:val="24"/>
          <w:szCs w:val="24"/>
        </w:rPr>
        <w:t>HUSBAND AND WIFE RESPONSIBILITY ON JOINT DEBT</w:t>
      </w:r>
    </w:p>
    <w:p w:rsidR="008569F0" w:rsidRDefault="008569F0" w:rsidP="00D36CFA">
      <w:pPr>
        <w:spacing w:after="0"/>
        <w:ind w:right="-144"/>
        <w:jc w:val="center"/>
        <w:rPr>
          <w:rFonts w:ascii="Times New Roman" w:hAnsi="Times New Roman" w:cs="Times New Roman"/>
          <w:b/>
          <w:bCs/>
          <w:sz w:val="24"/>
          <w:szCs w:val="24"/>
        </w:rPr>
      </w:pPr>
      <w:r w:rsidRPr="007534D8">
        <w:rPr>
          <w:rFonts w:ascii="Times New Roman" w:hAnsi="Times New Roman" w:cs="Times New Roman"/>
          <w:b/>
          <w:bCs/>
          <w:sz w:val="24"/>
          <w:szCs w:val="24"/>
        </w:rPr>
        <w:t>AFTER DIVORCE OCCURS</w:t>
      </w:r>
    </w:p>
    <w:p w:rsidR="008569F0" w:rsidRDefault="008569F0" w:rsidP="00611DD1">
      <w:pPr>
        <w:spacing w:after="0"/>
        <w:ind w:right="-144"/>
        <w:jc w:val="center"/>
        <w:rPr>
          <w:rFonts w:ascii="Times New Roman" w:hAnsi="Times New Roman" w:cs="Times New Roman"/>
          <w:b/>
          <w:bCs/>
          <w:sz w:val="24"/>
          <w:szCs w:val="24"/>
        </w:rPr>
      </w:pPr>
      <w:r w:rsidRPr="007534D8">
        <w:rPr>
          <w:rFonts w:ascii="Times New Roman" w:hAnsi="Times New Roman" w:cs="Times New Roman"/>
          <w:b/>
          <w:bCs/>
          <w:sz w:val="24"/>
          <w:szCs w:val="24"/>
        </w:rPr>
        <w:t>(Study in Praya Islamic Court)</w:t>
      </w:r>
    </w:p>
    <w:p w:rsidR="008569F0" w:rsidRDefault="008569F0" w:rsidP="00AD2B36">
      <w:pPr>
        <w:spacing w:after="0"/>
        <w:ind w:right="-144"/>
        <w:rPr>
          <w:rFonts w:ascii="Times New Roman" w:hAnsi="Times New Roman" w:cs="Times New Roman"/>
          <w:b/>
          <w:sz w:val="24"/>
          <w:szCs w:val="24"/>
        </w:rPr>
      </w:pPr>
    </w:p>
    <w:p w:rsidR="008569F0" w:rsidRPr="00AB00CE" w:rsidRDefault="008569F0" w:rsidP="008569F0">
      <w:pPr>
        <w:spacing w:after="0"/>
        <w:ind w:right="-144"/>
        <w:jc w:val="center"/>
        <w:rPr>
          <w:rFonts w:ascii="Times New Roman" w:hAnsi="Times New Roman" w:cs="Times New Roman"/>
          <w:b/>
          <w:i/>
          <w:sz w:val="24"/>
          <w:szCs w:val="24"/>
        </w:rPr>
      </w:pPr>
      <w:r w:rsidRPr="00AB00CE">
        <w:rPr>
          <w:rFonts w:ascii="Times New Roman" w:hAnsi="Times New Roman" w:cs="Times New Roman"/>
          <w:b/>
          <w:i/>
          <w:sz w:val="24"/>
          <w:szCs w:val="24"/>
        </w:rPr>
        <w:t>ABSTRACT</w:t>
      </w:r>
    </w:p>
    <w:p w:rsidR="008569F0" w:rsidRPr="007534D8" w:rsidRDefault="008569F0" w:rsidP="00D36CFA">
      <w:pPr>
        <w:spacing w:after="0"/>
        <w:ind w:right="-144"/>
        <w:rPr>
          <w:rFonts w:ascii="Times New Roman" w:hAnsi="Times New Roman" w:cs="Times New Roman"/>
          <w:b/>
          <w:bCs/>
          <w:sz w:val="24"/>
          <w:szCs w:val="24"/>
        </w:rPr>
      </w:pPr>
    </w:p>
    <w:p w:rsidR="008569F0" w:rsidRDefault="008213D6" w:rsidP="00986B34">
      <w:pPr>
        <w:spacing w:after="0"/>
        <w:ind w:right="-45"/>
        <w:jc w:val="both"/>
        <w:rPr>
          <w:rFonts w:ascii="Times New Roman" w:hAnsi="Times New Roman" w:cs="Times New Roman"/>
          <w:i/>
          <w:sz w:val="24"/>
          <w:szCs w:val="24"/>
        </w:rPr>
      </w:pPr>
      <w:r>
        <w:rPr>
          <w:rFonts w:ascii="Times New Roman" w:hAnsi="Times New Roman" w:cs="Times New Roman"/>
          <w:i/>
          <w:sz w:val="24"/>
          <w:szCs w:val="24"/>
        </w:rPr>
        <w:t xml:space="preserve">Aims of this research was, </w:t>
      </w:r>
      <w:r w:rsidR="008569F0" w:rsidRPr="001C019D">
        <w:rPr>
          <w:rFonts w:ascii="Times New Roman" w:hAnsi="Times New Roman" w:cs="Times New Roman"/>
          <w:i/>
          <w:sz w:val="24"/>
          <w:szCs w:val="24"/>
        </w:rPr>
        <w:t>to know the legal position of debts and receivables of husband and wife in the Law Number 1 Year 19</w:t>
      </w:r>
      <w:r w:rsidR="00B6158B">
        <w:rPr>
          <w:rFonts w:ascii="Times New Roman" w:hAnsi="Times New Roman" w:cs="Times New Roman"/>
          <w:i/>
          <w:sz w:val="24"/>
          <w:szCs w:val="24"/>
        </w:rPr>
        <w:t>74 and Islamic Law Compilation</w:t>
      </w:r>
      <w:r w:rsidR="004C1A88">
        <w:rPr>
          <w:rFonts w:ascii="Times New Roman" w:hAnsi="Times New Roman" w:cs="Times New Roman"/>
          <w:i/>
          <w:sz w:val="24"/>
          <w:szCs w:val="24"/>
        </w:rPr>
        <w:t xml:space="preserve"> and</w:t>
      </w:r>
      <w:r w:rsidR="003A37C4">
        <w:rPr>
          <w:rFonts w:ascii="Times New Roman" w:hAnsi="Times New Roman" w:cs="Times New Roman"/>
          <w:i/>
          <w:sz w:val="24"/>
          <w:szCs w:val="24"/>
        </w:rPr>
        <w:t xml:space="preserve"> </w:t>
      </w:r>
      <w:r w:rsidR="008569F0" w:rsidRPr="001C019D">
        <w:rPr>
          <w:rFonts w:ascii="Times New Roman" w:hAnsi="Times New Roman" w:cs="Times New Roman"/>
          <w:i/>
          <w:sz w:val="24"/>
          <w:szCs w:val="24"/>
        </w:rPr>
        <w:t>to know judge’s consideration in the Praya Islamic Court</w:t>
      </w:r>
      <w:r w:rsidR="00CB1CAF">
        <w:rPr>
          <w:rFonts w:ascii="Times New Roman" w:hAnsi="Times New Roman" w:cs="Times New Roman"/>
          <w:i/>
          <w:sz w:val="24"/>
          <w:szCs w:val="24"/>
        </w:rPr>
        <w:t xml:space="preserve"> this work applied normative empirical legal research</w:t>
      </w:r>
      <w:r w:rsidR="00DE1802">
        <w:rPr>
          <w:rFonts w:ascii="Times New Roman" w:hAnsi="Times New Roman" w:cs="Times New Roman"/>
          <w:i/>
          <w:sz w:val="24"/>
          <w:szCs w:val="24"/>
        </w:rPr>
        <w:t>, which applies</w:t>
      </w:r>
      <w:r w:rsidR="00BC03C0">
        <w:rPr>
          <w:rFonts w:ascii="Times New Roman" w:hAnsi="Times New Roman" w:cs="Times New Roman"/>
          <w:i/>
          <w:sz w:val="24"/>
          <w:szCs w:val="24"/>
        </w:rPr>
        <w:t xml:space="preserve"> statute, conceptual, and case approach.</w:t>
      </w:r>
      <w:r w:rsidR="004D110F">
        <w:rPr>
          <w:rFonts w:ascii="Times New Roman" w:hAnsi="Times New Roman" w:cs="Times New Roman"/>
          <w:i/>
          <w:sz w:val="24"/>
          <w:szCs w:val="24"/>
        </w:rPr>
        <w:t xml:space="preserve"> </w:t>
      </w:r>
      <w:r w:rsidR="008569F0" w:rsidRPr="001C019D">
        <w:rPr>
          <w:rFonts w:ascii="Times New Roman" w:hAnsi="Times New Roman" w:cs="Times New Roman"/>
          <w:i/>
          <w:sz w:val="24"/>
          <w:szCs w:val="24"/>
        </w:rPr>
        <w:t>From the research res</w:t>
      </w:r>
      <w:r w:rsidR="004D110F">
        <w:rPr>
          <w:rFonts w:ascii="Times New Roman" w:hAnsi="Times New Roman" w:cs="Times New Roman"/>
          <w:i/>
          <w:sz w:val="24"/>
          <w:szCs w:val="24"/>
        </w:rPr>
        <w:t>ult, it can be concluded</w:t>
      </w:r>
      <w:r w:rsidR="00BF4F1C">
        <w:rPr>
          <w:rFonts w:ascii="Times New Roman" w:hAnsi="Times New Roman" w:cs="Times New Roman"/>
          <w:i/>
          <w:sz w:val="24"/>
          <w:szCs w:val="24"/>
        </w:rPr>
        <w:t xml:space="preserve"> </w:t>
      </w:r>
      <w:r w:rsidR="008569F0" w:rsidRPr="001C019D">
        <w:rPr>
          <w:rFonts w:ascii="Times New Roman" w:hAnsi="Times New Roman" w:cs="Times New Roman"/>
          <w:i/>
          <w:sz w:val="24"/>
          <w:szCs w:val="24"/>
        </w:rPr>
        <w:t>of all legal position of debts and receivables of husband and wife to Law Number 1 Year 1974 and Islamic Law Compilation are reg</w:t>
      </w:r>
      <w:r w:rsidR="008A423F">
        <w:rPr>
          <w:rFonts w:ascii="Times New Roman" w:hAnsi="Times New Roman" w:cs="Times New Roman"/>
          <w:i/>
          <w:sz w:val="24"/>
          <w:szCs w:val="24"/>
        </w:rPr>
        <w:t>ulated according to their laws</w:t>
      </w:r>
      <w:r w:rsidR="00EE75B2">
        <w:rPr>
          <w:rFonts w:ascii="Times New Roman" w:hAnsi="Times New Roman" w:cs="Times New Roman"/>
          <w:i/>
          <w:sz w:val="24"/>
          <w:szCs w:val="24"/>
        </w:rPr>
        <w:t xml:space="preserve"> and</w:t>
      </w:r>
      <w:r w:rsidR="008826FB">
        <w:rPr>
          <w:rFonts w:ascii="Times New Roman" w:hAnsi="Times New Roman" w:cs="Times New Roman"/>
          <w:i/>
          <w:sz w:val="24"/>
          <w:szCs w:val="24"/>
        </w:rPr>
        <w:t xml:space="preserve"> </w:t>
      </w:r>
      <w:r w:rsidR="008569F0" w:rsidRPr="001C019D">
        <w:rPr>
          <w:rFonts w:ascii="Times New Roman" w:hAnsi="Times New Roman" w:cs="Times New Roman"/>
          <w:i/>
          <w:sz w:val="24"/>
          <w:szCs w:val="24"/>
        </w:rPr>
        <w:t xml:space="preserve">judge’s consideration of Praya Islamic Court in the Case Number 0180/Pdt.G/2019/PA.Pra, in the Article 37 Law Number 1 Year 1974 </w:t>
      </w:r>
      <w:r w:rsidR="0044422D">
        <w:rPr>
          <w:rFonts w:ascii="Times New Roman" w:hAnsi="Times New Roman" w:cs="Times New Roman"/>
          <w:i/>
          <w:sz w:val="24"/>
          <w:szCs w:val="24"/>
        </w:rPr>
        <w:t xml:space="preserve">and Islamic Law </w:t>
      </w:r>
      <w:r w:rsidR="00FF77CF">
        <w:rPr>
          <w:rFonts w:ascii="Times New Roman" w:hAnsi="Times New Roman" w:cs="Times New Roman"/>
          <w:i/>
          <w:sz w:val="24"/>
          <w:szCs w:val="24"/>
        </w:rPr>
        <w:t xml:space="preserve">Compilation </w:t>
      </w:r>
      <w:r w:rsidR="008569F0" w:rsidRPr="001C019D">
        <w:rPr>
          <w:rFonts w:ascii="Times New Roman" w:hAnsi="Times New Roman" w:cs="Times New Roman"/>
          <w:i/>
          <w:sz w:val="24"/>
          <w:szCs w:val="24"/>
        </w:rPr>
        <w:t xml:space="preserve">Article 97. </w:t>
      </w:r>
    </w:p>
    <w:p w:rsidR="001C019D" w:rsidRPr="001C019D" w:rsidRDefault="001C019D" w:rsidP="001C019D">
      <w:pPr>
        <w:spacing w:after="0"/>
        <w:ind w:right="-144" w:firstLine="720"/>
        <w:jc w:val="both"/>
        <w:rPr>
          <w:rFonts w:ascii="Times New Roman" w:hAnsi="Times New Roman" w:cs="Times New Roman"/>
          <w:i/>
          <w:sz w:val="24"/>
          <w:szCs w:val="24"/>
        </w:rPr>
      </w:pPr>
    </w:p>
    <w:p w:rsidR="001D1437" w:rsidRDefault="008569F0" w:rsidP="00094B1F">
      <w:pPr>
        <w:ind w:right="-144"/>
        <w:jc w:val="both"/>
        <w:rPr>
          <w:rFonts w:ascii="Times New Roman" w:hAnsi="Times New Roman" w:cs="Times New Roman"/>
          <w:b/>
          <w:i/>
          <w:sz w:val="24"/>
          <w:szCs w:val="24"/>
        </w:rPr>
      </w:pPr>
      <w:r w:rsidRPr="001C019D">
        <w:rPr>
          <w:rFonts w:ascii="Times New Roman" w:hAnsi="Times New Roman" w:cs="Times New Roman"/>
          <w:b/>
          <w:i/>
          <w:sz w:val="24"/>
          <w:szCs w:val="24"/>
        </w:rPr>
        <w:t>Keywords: Common Responsibility of Husband an Wife, Joint Debts, Divorce</w:t>
      </w:r>
    </w:p>
    <w:p w:rsidR="00DB185B" w:rsidRDefault="00DB185B" w:rsidP="00094B1F">
      <w:pPr>
        <w:ind w:right="-144"/>
        <w:jc w:val="both"/>
        <w:rPr>
          <w:rFonts w:ascii="Times New Roman" w:hAnsi="Times New Roman" w:cs="Times New Roman"/>
          <w:b/>
          <w:i/>
          <w:sz w:val="24"/>
          <w:szCs w:val="24"/>
        </w:rPr>
      </w:pPr>
    </w:p>
    <w:p w:rsidR="00986B34" w:rsidRDefault="00986B34" w:rsidP="00094B1F">
      <w:pPr>
        <w:ind w:right="-144"/>
        <w:jc w:val="both"/>
        <w:rPr>
          <w:rFonts w:ascii="Times New Roman" w:hAnsi="Times New Roman" w:cs="Times New Roman"/>
          <w:b/>
          <w:i/>
          <w:sz w:val="24"/>
          <w:szCs w:val="24"/>
        </w:rPr>
      </w:pPr>
    </w:p>
    <w:p w:rsidR="00986B34" w:rsidRPr="00986B34" w:rsidRDefault="00986B34" w:rsidP="00094B1F">
      <w:pPr>
        <w:ind w:right="-144"/>
        <w:jc w:val="both"/>
        <w:rPr>
          <w:rFonts w:ascii="Times New Roman" w:hAnsi="Times New Roman" w:cs="Times New Roman"/>
          <w:b/>
          <w:i/>
          <w:sz w:val="24"/>
          <w:szCs w:val="24"/>
        </w:rPr>
      </w:pPr>
    </w:p>
    <w:p w:rsidR="00986B34" w:rsidRDefault="00986B34" w:rsidP="00EA2BC4">
      <w:pPr>
        <w:pStyle w:val="ListParagraph"/>
        <w:numPr>
          <w:ilvl w:val="0"/>
          <w:numId w:val="1"/>
        </w:numPr>
        <w:ind w:left="360" w:hanging="360"/>
        <w:jc w:val="center"/>
        <w:rPr>
          <w:rFonts w:ascii="Times New Roman" w:hAnsi="Times New Roman" w:cs="Times New Roman"/>
          <w:b/>
          <w:sz w:val="24"/>
          <w:szCs w:val="24"/>
        </w:rPr>
        <w:sectPr w:rsidR="00986B34" w:rsidSect="00986B34">
          <w:pgSz w:w="11907" w:h="16839" w:code="9"/>
          <w:pgMar w:top="1440" w:right="1440" w:bottom="1440" w:left="1440" w:header="720" w:footer="720" w:gutter="0"/>
          <w:pgNumType w:fmt="lowerRoman" w:start="1"/>
          <w:cols w:space="720"/>
          <w:docGrid w:linePitch="360"/>
        </w:sectPr>
      </w:pPr>
    </w:p>
    <w:p w:rsidR="00F679FB" w:rsidRDefault="00EA2BC4" w:rsidP="00EA2BC4">
      <w:pPr>
        <w:pStyle w:val="ListParagraph"/>
        <w:numPr>
          <w:ilvl w:val="0"/>
          <w:numId w:val="1"/>
        </w:numPr>
        <w:ind w:left="360" w:hanging="360"/>
        <w:jc w:val="center"/>
        <w:rPr>
          <w:rFonts w:ascii="Times New Roman" w:hAnsi="Times New Roman" w:cs="Times New Roman"/>
          <w:b/>
          <w:sz w:val="24"/>
          <w:szCs w:val="24"/>
        </w:rPr>
      </w:pPr>
      <w:r w:rsidRPr="00EF2734">
        <w:rPr>
          <w:rFonts w:ascii="Times New Roman" w:hAnsi="Times New Roman" w:cs="Times New Roman"/>
          <w:b/>
          <w:sz w:val="24"/>
          <w:szCs w:val="24"/>
        </w:rPr>
        <w:lastRenderedPageBreak/>
        <w:t>PENDAHULUAN</w:t>
      </w:r>
    </w:p>
    <w:p w:rsidR="008017DF" w:rsidRPr="00EF2734" w:rsidRDefault="008017DF" w:rsidP="008017DF">
      <w:pPr>
        <w:pStyle w:val="ListParagraph"/>
        <w:ind w:left="360"/>
        <w:rPr>
          <w:rFonts w:ascii="Times New Roman" w:hAnsi="Times New Roman" w:cs="Times New Roman"/>
          <w:b/>
          <w:sz w:val="24"/>
          <w:szCs w:val="24"/>
        </w:rPr>
      </w:pPr>
    </w:p>
    <w:p w:rsidR="00524DE9" w:rsidRDefault="00524DE9" w:rsidP="00524DE9">
      <w:pPr>
        <w:pStyle w:val="ListParagraph"/>
        <w:ind w:left="360"/>
        <w:rPr>
          <w:rFonts w:ascii="Times New Roman" w:hAnsi="Times New Roman" w:cs="Times New Roman"/>
          <w:sz w:val="24"/>
          <w:szCs w:val="24"/>
        </w:rPr>
      </w:pPr>
    </w:p>
    <w:p w:rsidR="008023B3" w:rsidRPr="009244DD" w:rsidRDefault="008023B3" w:rsidP="001D1437">
      <w:pPr>
        <w:pStyle w:val="ListParagraph"/>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Perkawinan merupakan awal dari hidup bersama yang diatu</w:t>
      </w:r>
      <w:bookmarkStart w:id="0" w:name="_GoBack"/>
      <w:bookmarkEnd w:id="0"/>
      <w:r>
        <w:rPr>
          <w:rFonts w:ascii="Times New Roman" w:hAnsi="Times New Roman" w:cs="Times New Roman"/>
          <w:sz w:val="24"/>
          <w:szCs w:val="24"/>
        </w:rPr>
        <w:t>r dalam aturan hukum (syari’at). Undang-Undang Nomor 1 Tahun 1974 tentang Perkawinan (selanjutnya dalam tulisan ini disingkat dengan UU Perkawinan), Pasal 1 menguraikan bahwa :</w:t>
      </w:r>
    </w:p>
    <w:p w:rsidR="008023B3" w:rsidRDefault="008023B3" w:rsidP="008023B3">
      <w:pPr>
        <w:ind w:left="1260" w:right="13"/>
        <w:jc w:val="both"/>
        <w:rPr>
          <w:rFonts w:ascii="Times New Roman" w:hAnsi="Times New Roman" w:cs="Times New Roman"/>
          <w:sz w:val="24"/>
          <w:szCs w:val="24"/>
        </w:rPr>
      </w:pPr>
      <w:r>
        <w:rPr>
          <w:rFonts w:ascii="Times New Roman" w:hAnsi="Times New Roman" w:cs="Times New Roman"/>
          <w:sz w:val="24"/>
          <w:szCs w:val="24"/>
        </w:rPr>
        <w:t xml:space="preserve"> “Perkawinan adalah suatu ikatan lahir batin antara seorang pria dengan seorang wanita sebagai suami istri dengan tujuan membentuk  keluargaa (rumah tangga) yang bahagia dan kekal berdasarkan Ketuhanan Yang Maha Esa”.</w:t>
      </w:r>
      <w:r>
        <w:rPr>
          <w:rStyle w:val="FootnoteReference"/>
          <w:rFonts w:ascii="Times New Roman" w:hAnsi="Times New Roman" w:cs="Times New Roman"/>
          <w:sz w:val="24"/>
          <w:szCs w:val="24"/>
        </w:rPr>
        <w:footnoteReference w:id="1"/>
      </w:r>
    </w:p>
    <w:p w:rsidR="008023B3" w:rsidRDefault="008023B3" w:rsidP="001D1437">
      <w:pPr>
        <w:spacing w:after="0" w:line="480" w:lineRule="auto"/>
        <w:ind w:left="720" w:right="13" w:firstLine="720"/>
        <w:jc w:val="both"/>
        <w:rPr>
          <w:rFonts w:ascii="Times New Roman" w:hAnsi="Times New Roman" w:cs="Times New Roman"/>
          <w:sz w:val="24"/>
          <w:szCs w:val="24"/>
        </w:rPr>
      </w:pPr>
      <w:r>
        <w:rPr>
          <w:rFonts w:ascii="Times New Roman" w:hAnsi="Times New Roman" w:cs="Times New Roman"/>
          <w:sz w:val="24"/>
          <w:szCs w:val="24"/>
        </w:rPr>
        <w:t>Definisi perkawinan dalam Pasal 1 Undang-Undang Nomor 1 Tahun 1974 jauh lebih representative dan lebih jelas serta tegas dibandingkan dengan definisi dalam Kompilasi Hukum Islam (KHI) yang merumuskan sebagai berikut :</w:t>
      </w:r>
    </w:p>
    <w:p w:rsidR="008023B3" w:rsidRDefault="008023B3" w:rsidP="008023B3">
      <w:pPr>
        <w:ind w:left="1260" w:right="13"/>
        <w:jc w:val="both"/>
        <w:rPr>
          <w:rFonts w:ascii="Times New Roman" w:hAnsi="Times New Roman" w:cs="Times New Roman"/>
          <w:sz w:val="24"/>
          <w:szCs w:val="24"/>
        </w:rPr>
      </w:pPr>
      <w:r>
        <w:rPr>
          <w:rFonts w:ascii="Times New Roman" w:hAnsi="Times New Roman" w:cs="Times New Roman"/>
          <w:sz w:val="24"/>
          <w:szCs w:val="24"/>
        </w:rPr>
        <w:t>“Perkawinan adalah akad yang sangat kuat atau mitsaqan ghalizhan untuk memtaati perintah Allah swt dan melaksanakannya merupakan ibadah”.</w:t>
      </w:r>
      <w:r>
        <w:rPr>
          <w:rStyle w:val="FootnoteReference"/>
          <w:rFonts w:ascii="Times New Roman" w:hAnsi="Times New Roman" w:cs="Times New Roman"/>
          <w:sz w:val="24"/>
          <w:szCs w:val="24"/>
        </w:rPr>
        <w:footnoteReference w:id="2"/>
      </w:r>
    </w:p>
    <w:p w:rsidR="008023B3" w:rsidRDefault="008023B3" w:rsidP="001D1437">
      <w:pPr>
        <w:spacing w:after="0" w:line="480" w:lineRule="auto"/>
        <w:ind w:left="720" w:right="13" w:firstLine="720"/>
        <w:jc w:val="both"/>
        <w:rPr>
          <w:rFonts w:ascii="Times New Roman" w:hAnsi="Times New Roman" w:cs="Times New Roman"/>
          <w:sz w:val="24"/>
          <w:szCs w:val="24"/>
        </w:rPr>
      </w:pPr>
      <w:r>
        <w:rPr>
          <w:rFonts w:ascii="Times New Roman" w:hAnsi="Times New Roman" w:cs="Times New Roman"/>
          <w:sz w:val="24"/>
          <w:szCs w:val="24"/>
        </w:rPr>
        <w:t xml:space="preserve">Adapun dilihat dari segi agama, khususnya Islam, pernikahan memiliki kedudukan yang sangat terhormat dan dianggap sacral. Berlainan dengan Kitab Undang-Undang Hukum Perdata yang menyatakan bahwa Undang-Undang memandang soal perkawinan hanya dalam hubungan perdata. Dalam pandangann agama Islam, pernikahan tidak hanya persoalan perbuatan hukum dan memiliki penghargaan sosial di mata masyarakat. Akan tetapi, lebih dari itu pernikahan juga memiliki nilai-nilai ibadah. Itulah sebabnya mengapa terkadang banyak orang mengalami kesulitan untuk membedakan pernikahan dari sudut pandang agama dan hukum Islam. </w:t>
      </w:r>
    </w:p>
    <w:p w:rsidR="00205EB2" w:rsidRDefault="008023B3" w:rsidP="001D1437">
      <w:pPr>
        <w:spacing w:after="0" w:line="480" w:lineRule="auto"/>
        <w:ind w:left="720" w:right="13" w:firstLine="630"/>
        <w:jc w:val="both"/>
        <w:rPr>
          <w:rFonts w:ascii="Times New Roman" w:hAnsi="Times New Roman" w:cs="Times New Roman"/>
          <w:sz w:val="24"/>
          <w:szCs w:val="24"/>
        </w:rPr>
      </w:pPr>
      <w:r>
        <w:rPr>
          <w:rFonts w:ascii="Times New Roman" w:hAnsi="Times New Roman" w:cs="Times New Roman"/>
          <w:sz w:val="24"/>
          <w:szCs w:val="24"/>
        </w:rPr>
        <w:t xml:space="preserve">Dalam UUPerkawinan, Pasal 2 diuraikan bahwa perkawinan adalah sah, apabila dilakukan berdasarkan hukum masing-masing agamanya dan kepercayaannya </w:t>
      </w:r>
      <w:r>
        <w:rPr>
          <w:rFonts w:ascii="Times New Roman" w:hAnsi="Times New Roman" w:cs="Times New Roman"/>
          <w:sz w:val="24"/>
          <w:szCs w:val="24"/>
        </w:rPr>
        <w:lastRenderedPageBreak/>
        <w:t>itu termasuk ketentuan peraturan perundang-undangan yang berlaku bagi golongan agamanya dan kepercayaannya itu sepanjang tidak bertentang atau tidak ditentukan lain dalam undang-undang ini.</w:t>
      </w:r>
      <w:r w:rsidR="00B85F76">
        <w:rPr>
          <w:rFonts w:ascii="Times New Roman" w:hAnsi="Times New Roman" w:cs="Times New Roman"/>
          <w:sz w:val="24"/>
          <w:szCs w:val="24"/>
        </w:rPr>
        <w:t xml:space="preserve"> Dalam sebuah perkawinan seringkali ditemukan adanya utang piutang pada pihak ketiga dan untuk pertanggungjawaban terhadap utang suami atau istri dibebankan pada hartanya masing-masing. Begitupula dengan pertanggungjawaban utang terhadap utang yang dilakukan untuk kepentingan keluarga dibebankan kepada harta bersama dan apabila harta bersama tidak mencukupi untuk membayar utang-utang tersebut maka akan dibebankan pada harta suami dan jika harta suami tidak mencukupi juga maka akan dibebankan pada harta istri (Pasal 93 ayat (1), (2), (3), dan (4) KHI). </w:t>
      </w:r>
      <w:r w:rsidR="00205EB2" w:rsidRPr="00321D88">
        <w:rPr>
          <w:rFonts w:ascii="Times New Roman" w:hAnsi="Times New Roman" w:cs="Times New Roman"/>
          <w:sz w:val="24"/>
          <w:szCs w:val="24"/>
        </w:rPr>
        <w:t>Sebagaimana yang telah diuraikan dalam latar belakang diatas maka dapat dirumuskan permasalahan dalam pe</w:t>
      </w:r>
      <w:r w:rsidR="00890182">
        <w:rPr>
          <w:rFonts w:ascii="Times New Roman" w:hAnsi="Times New Roman" w:cs="Times New Roman"/>
          <w:sz w:val="24"/>
          <w:szCs w:val="24"/>
        </w:rPr>
        <w:t>nelitian ini antara lain adalah</w:t>
      </w:r>
      <w:r w:rsidR="00205EB2" w:rsidRPr="00321D88">
        <w:rPr>
          <w:rFonts w:ascii="Times New Roman" w:hAnsi="Times New Roman" w:cs="Times New Roman"/>
          <w:sz w:val="24"/>
          <w:szCs w:val="24"/>
        </w:rPr>
        <w:t>:</w:t>
      </w:r>
      <w:r w:rsidR="00905453">
        <w:rPr>
          <w:rFonts w:ascii="Times New Roman" w:hAnsi="Times New Roman" w:cs="Times New Roman"/>
          <w:sz w:val="24"/>
          <w:szCs w:val="24"/>
        </w:rPr>
        <w:t xml:space="preserve"> (1) </w:t>
      </w:r>
      <w:r w:rsidR="00205EB2" w:rsidRPr="009A7589">
        <w:rPr>
          <w:rFonts w:ascii="Times New Roman" w:hAnsi="Times New Roman" w:cs="Times New Roman"/>
          <w:sz w:val="24"/>
          <w:szCs w:val="24"/>
        </w:rPr>
        <w:t xml:space="preserve">Bagaimanakah kedudukan hukum utang piutang suami dan istri setelah terjadinya perceraian menurut Undang-undang No. 1 Tahun 1974 tentang Perkawinan dan Kompilasi Hukum Islam </w:t>
      </w:r>
      <w:r w:rsidR="00461700">
        <w:rPr>
          <w:rFonts w:ascii="Times New Roman" w:hAnsi="Times New Roman" w:cs="Times New Roman"/>
          <w:sz w:val="24"/>
          <w:szCs w:val="24"/>
        </w:rPr>
        <w:t>(KHI)</w:t>
      </w:r>
      <w:r w:rsidR="00205EB2" w:rsidRPr="009A7589">
        <w:rPr>
          <w:rFonts w:ascii="Times New Roman" w:hAnsi="Times New Roman" w:cs="Times New Roman"/>
          <w:sz w:val="24"/>
          <w:szCs w:val="24"/>
        </w:rPr>
        <w:t xml:space="preserve">? </w:t>
      </w:r>
      <w:r w:rsidR="00461700">
        <w:rPr>
          <w:rFonts w:ascii="Times New Roman" w:hAnsi="Times New Roman" w:cs="Times New Roman"/>
          <w:sz w:val="24"/>
          <w:szCs w:val="24"/>
        </w:rPr>
        <w:t xml:space="preserve">dan (2) </w:t>
      </w:r>
      <w:r w:rsidR="00205EB2" w:rsidRPr="00905453">
        <w:rPr>
          <w:rFonts w:ascii="Times New Roman" w:hAnsi="Times New Roman" w:cs="Times New Roman"/>
          <w:sz w:val="24"/>
          <w:szCs w:val="24"/>
        </w:rPr>
        <w:t>Apakah dasar pertimbangan hakim dalam Putusan Pengadilan Agama Praya terhadap perkara hutang bersama antara suami dan istri</w:t>
      </w:r>
      <w:r w:rsidR="00461700">
        <w:rPr>
          <w:rFonts w:ascii="Times New Roman" w:hAnsi="Times New Roman" w:cs="Times New Roman"/>
          <w:sz w:val="24"/>
          <w:szCs w:val="24"/>
        </w:rPr>
        <w:t xml:space="preserve"> setelah terjadinya perceraian</w:t>
      </w:r>
      <w:r w:rsidR="00205EB2" w:rsidRPr="00905453">
        <w:rPr>
          <w:rFonts w:ascii="Times New Roman" w:hAnsi="Times New Roman" w:cs="Times New Roman"/>
          <w:sz w:val="24"/>
          <w:szCs w:val="24"/>
        </w:rPr>
        <w:t>?</w:t>
      </w:r>
      <w:r w:rsidR="007C44D8">
        <w:rPr>
          <w:rFonts w:ascii="Times New Roman" w:hAnsi="Times New Roman" w:cs="Times New Roman"/>
          <w:sz w:val="24"/>
          <w:szCs w:val="24"/>
        </w:rPr>
        <w:t xml:space="preserve"> </w:t>
      </w:r>
    </w:p>
    <w:p w:rsidR="00293FA9" w:rsidRDefault="00E50392" w:rsidP="001D1437">
      <w:pPr>
        <w:spacing w:after="0" w:line="480" w:lineRule="auto"/>
        <w:ind w:left="720" w:right="13" w:firstLine="630"/>
        <w:jc w:val="both"/>
        <w:rPr>
          <w:rFonts w:ascii="Times New Roman" w:hAnsi="Times New Roman" w:cs="Times New Roman"/>
          <w:sz w:val="24"/>
          <w:szCs w:val="24"/>
        </w:rPr>
      </w:pPr>
      <w:r w:rsidRPr="00584E63">
        <w:rPr>
          <w:rFonts w:ascii="Times New Roman" w:hAnsi="Times New Roman" w:cs="Times New Roman"/>
          <w:sz w:val="24"/>
          <w:szCs w:val="24"/>
        </w:rPr>
        <w:t xml:space="preserve">Tujuan serta manfaat yang diharapkan dari penelitian ini yaitu </w:t>
      </w:r>
      <w:r w:rsidR="003936F7" w:rsidRPr="00584E63">
        <w:rPr>
          <w:rFonts w:ascii="Times New Roman" w:hAnsi="Times New Roman" w:cs="Times New Roman"/>
          <w:sz w:val="24"/>
          <w:szCs w:val="24"/>
        </w:rPr>
        <w:t>u</w:t>
      </w:r>
      <w:r w:rsidR="007C44D8" w:rsidRPr="00584E63">
        <w:rPr>
          <w:rFonts w:ascii="Times New Roman" w:hAnsi="Times New Roman" w:cs="Times New Roman"/>
          <w:sz w:val="24"/>
          <w:szCs w:val="24"/>
        </w:rPr>
        <w:t>ntuk mengetahui kedudukan hukum utang piutang suami dan istri setelah terjadinya perceraian menurut Undang-undang No. 1 Tahun 1974 tentang Perkawinan dan Kompilasi Hukum Islam (KHI)</w:t>
      </w:r>
      <w:r w:rsidR="009F03E9" w:rsidRPr="00584E63">
        <w:rPr>
          <w:rFonts w:ascii="Times New Roman" w:hAnsi="Times New Roman" w:cs="Times New Roman"/>
          <w:sz w:val="24"/>
          <w:szCs w:val="24"/>
        </w:rPr>
        <w:t xml:space="preserve"> dan </w:t>
      </w:r>
      <w:r w:rsidR="007C44D8" w:rsidRPr="00584E63">
        <w:rPr>
          <w:rFonts w:ascii="Times New Roman" w:hAnsi="Times New Roman" w:cs="Times New Roman"/>
          <w:sz w:val="24"/>
          <w:szCs w:val="24"/>
        </w:rPr>
        <w:t>mengetahui dasar pertimbangan hakim dalam putusan Pengadilan Agama Praya terhadap perkara hutang bersama antara suami dan istri setelah terjadinya perceraian.</w:t>
      </w:r>
      <w:r w:rsidR="00FC12C5">
        <w:rPr>
          <w:rFonts w:ascii="Times New Roman" w:hAnsi="Times New Roman" w:cs="Times New Roman"/>
          <w:sz w:val="24"/>
          <w:szCs w:val="24"/>
        </w:rPr>
        <w:t xml:space="preserve"> Adapun manfaat </w:t>
      </w:r>
      <w:r w:rsidR="00293FA9">
        <w:rPr>
          <w:rFonts w:ascii="Times New Roman" w:hAnsi="Times New Roman" w:cs="Times New Roman"/>
          <w:sz w:val="24"/>
          <w:szCs w:val="24"/>
        </w:rPr>
        <w:t xml:space="preserve">dari penelitian ini adalah sebagai berikut: </w:t>
      </w:r>
      <w:r w:rsidR="006E6180">
        <w:rPr>
          <w:rFonts w:ascii="Times New Roman" w:hAnsi="Times New Roman" w:cs="Times New Roman"/>
          <w:sz w:val="24"/>
          <w:szCs w:val="24"/>
        </w:rPr>
        <w:t xml:space="preserve"> a) </w:t>
      </w:r>
      <w:r w:rsidR="00293FA9" w:rsidRPr="00293FA9">
        <w:rPr>
          <w:rFonts w:ascii="Times New Roman" w:hAnsi="Times New Roman" w:cs="Times New Roman"/>
          <w:sz w:val="24"/>
          <w:szCs w:val="24"/>
        </w:rPr>
        <w:t>Manfaat Teoritis dan Keilmuan</w:t>
      </w:r>
      <w:r w:rsidR="00D27684">
        <w:rPr>
          <w:rFonts w:ascii="Times New Roman" w:hAnsi="Times New Roman" w:cs="Times New Roman"/>
          <w:sz w:val="24"/>
          <w:szCs w:val="24"/>
        </w:rPr>
        <w:t xml:space="preserve">, </w:t>
      </w:r>
      <w:r w:rsidR="00293FA9" w:rsidRPr="008C7047">
        <w:rPr>
          <w:rFonts w:ascii="Times New Roman" w:hAnsi="Times New Roman" w:cs="Times New Roman"/>
          <w:sz w:val="24"/>
          <w:szCs w:val="24"/>
        </w:rPr>
        <w:t>Diharapkan penellitian hukum ini dapat memberikan sumbangan pemikiran dalam rangka pengembangan ilmu</w:t>
      </w:r>
      <w:r w:rsidR="00293FA9">
        <w:rPr>
          <w:rFonts w:ascii="Times New Roman" w:hAnsi="Times New Roman" w:cs="Times New Roman"/>
          <w:sz w:val="24"/>
          <w:szCs w:val="24"/>
        </w:rPr>
        <w:t xml:space="preserve"> hukum pada umumnya, dan pada khususnya Hukum Keluarga atau Hukum Perkawinan tentang</w:t>
      </w:r>
      <w:r w:rsidR="00293FA9" w:rsidRPr="008C7047">
        <w:rPr>
          <w:rFonts w:ascii="Times New Roman" w:hAnsi="Times New Roman" w:cs="Times New Roman"/>
          <w:sz w:val="24"/>
          <w:szCs w:val="24"/>
        </w:rPr>
        <w:t xml:space="preserve"> </w:t>
      </w:r>
      <w:r w:rsidR="00293FA9" w:rsidRPr="008C7047">
        <w:rPr>
          <w:rFonts w:ascii="Times New Roman" w:hAnsi="Times New Roman" w:cs="Times New Roman"/>
          <w:sz w:val="24"/>
          <w:szCs w:val="24"/>
        </w:rPr>
        <w:lastRenderedPageBreak/>
        <w:t>tanggung jawab suami istri terhadap hutang bersama setelah terjadinya perceraian.</w:t>
      </w:r>
      <w:r w:rsidR="005A1C04">
        <w:rPr>
          <w:rFonts w:ascii="Times New Roman" w:hAnsi="Times New Roman" w:cs="Times New Roman"/>
          <w:sz w:val="24"/>
          <w:szCs w:val="24"/>
        </w:rPr>
        <w:t xml:space="preserve"> </w:t>
      </w:r>
      <w:r w:rsidR="0061073E">
        <w:rPr>
          <w:rFonts w:ascii="Times New Roman" w:hAnsi="Times New Roman" w:cs="Times New Roman"/>
          <w:sz w:val="24"/>
          <w:szCs w:val="24"/>
        </w:rPr>
        <w:t>b</w:t>
      </w:r>
      <w:r w:rsidR="005A1C04">
        <w:rPr>
          <w:rFonts w:ascii="Times New Roman" w:hAnsi="Times New Roman" w:cs="Times New Roman"/>
          <w:sz w:val="24"/>
          <w:szCs w:val="24"/>
        </w:rPr>
        <w:t xml:space="preserve">) </w:t>
      </w:r>
      <w:r w:rsidR="00293FA9" w:rsidRPr="00D27684">
        <w:rPr>
          <w:rFonts w:ascii="Times New Roman" w:hAnsi="Times New Roman" w:cs="Times New Roman"/>
          <w:sz w:val="24"/>
          <w:szCs w:val="24"/>
        </w:rPr>
        <w:t>Manfaat Praktis</w:t>
      </w:r>
      <w:r w:rsidR="00730CE7">
        <w:rPr>
          <w:rFonts w:ascii="Times New Roman" w:hAnsi="Times New Roman" w:cs="Times New Roman"/>
          <w:sz w:val="24"/>
          <w:szCs w:val="24"/>
        </w:rPr>
        <w:t xml:space="preserve">, </w:t>
      </w:r>
      <w:r w:rsidR="00293FA9" w:rsidRPr="000D57A5">
        <w:rPr>
          <w:rFonts w:ascii="Times New Roman" w:hAnsi="Times New Roman" w:cs="Times New Roman"/>
          <w:sz w:val="24"/>
          <w:szCs w:val="24"/>
        </w:rPr>
        <w:t>Penelitian</w:t>
      </w:r>
      <w:r w:rsidR="00293FA9">
        <w:rPr>
          <w:rFonts w:ascii="Times New Roman" w:hAnsi="Times New Roman" w:cs="Times New Roman"/>
          <w:sz w:val="24"/>
          <w:szCs w:val="24"/>
        </w:rPr>
        <w:t xml:space="preserve"> </w:t>
      </w:r>
      <w:r w:rsidR="00293FA9" w:rsidRPr="000D57A5">
        <w:rPr>
          <w:rFonts w:ascii="Times New Roman" w:hAnsi="Times New Roman" w:cs="Times New Roman"/>
          <w:sz w:val="24"/>
          <w:szCs w:val="24"/>
        </w:rPr>
        <w:t>ini diharapkan dapat dijadikan sebagai rujukan dalam membuat keputusan bagi penegak hukum, p</w:t>
      </w:r>
      <w:r w:rsidR="00293FA9">
        <w:rPr>
          <w:rFonts w:ascii="Times New Roman" w:hAnsi="Times New Roman" w:cs="Times New Roman"/>
          <w:sz w:val="24"/>
          <w:szCs w:val="24"/>
        </w:rPr>
        <w:t>elaksana undang-undang, pemerin</w:t>
      </w:r>
      <w:r w:rsidR="00293FA9" w:rsidRPr="000D57A5">
        <w:rPr>
          <w:rFonts w:ascii="Times New Roman" w:hAnsi="Times New Roman" w:cs="Times New Roman"/>
          <w:sz w:val="24"/>
          <w:szCs w:val="24"/>
        </w:rPr>
        <w:t>tah maupun masyarakat luas.</w:t>
      </w:r>
    </w:p>
    <w:p w:rsidR="00730CE7" w:rsidRDefault="00730CE7" w:rsidP="001D1437">
      <w:pPr>
        <w:spacing w:after="0" w:line="480" w:lineRule="auto"/>
        <w:ind w:left="720" w:right="13" w:firstLine="630"/>
        <w:jc w:val="both"/>
        <w:rPr>
          <w:rFonts w:ascii="Times New Roman" w:hAnsi="Times New Roman" w:cs="Times New Roman"/>
          <w:sz w:val="24"/>
          <w:szCs w:val="24"/>
        </w:rPr>
      </w:pPr>
      <w:r w:rsidRPr="00C639B2">
        <w:rPr>
          <w:rFonts w:ascii="Times New Roman" w:hAnsi="Times New Roman" w:cs="Times New Roman"/>
          <w:sz w:val="24"/>
          <w:szCs w:val="24"/>
        </w:rPr>
        <w:t>Jenis penelitian yang digunakan dalam penelitian ini yaitu penelitia</w:t>
      </w:r>
      <w:r>
        <w:rPr>
          <w:rFonts w:ascii="Times New Roman" w:hAnsi="Times New Roman" w:cs="Times New Roman"/>
          <w:sz w:val="24"/>
          <w:szCs w:val="24"/>
        </w:rPr>
        <w:t>n hukum normatif. Suatu metode penelitian normatif pada hakekatnya menekankan pada metode deduktif sebagai pegangan utama, artinya dianalisis dari kesimpulan yang umum kemudian diuraikan menjadi contoh-contoh konkrit atau fakta-fakta untuk menjelaskan kesimpulan atau jeneralisasi tersebut. Dan metode induktif sebagai tata kerja penunjang, artinya contoh-contoh konkrit dan fakta-fakta diuraikan terlebih dahulu, baru kemudian dirumuskan menjadi suatu kesimpulan atau jeneralisasi.</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Penelitian ini dilakukan untuk mengidentifikasi konsep-konsep, kaidah dan norma-norma hukum yang ada dengan menggunakan bahan-bahan kepustakaan yang ada maupun peraturan perundang-undangan yang berlaku.</w:t>
      </w:r>
    </w:p>
    <w:p w:rsidR="00730CE7" w:rsidRDefault="00730CE7" w:rsidP="001D1437">
      <w:pPr>
        <w:spacing w:after="0" w:line="480" w:lineRule="auto"/>
        <w:ind w:left="720" w:right="13" w:firstLine="630"/>
        <w:jc w:val="both"/>
        <w:rPr>
          <w:rFonts w:ascii="Times New Roman" w:hAnsi="Times New Roman" w:cs="Times New Roman"/>
          <w:sz w:val="24"/>
          <w:szCs w:val="24"/>
        </w:rPr>
      </w:pPr>
      <w:r>
        <w:rPr>
          <w:rFonts w:ascii="Times New Roman" w:hAnsi="Times New Roman" w:cs="Times New Roman"/>
          <w:sz w:val="24"/>
          <w:szCs w:val="24"/>
        </w:rPr>
        <w:t>Teknik pengumpulan bahan hukum dimaksudkan untuk memperoleh bahan hukum dalam penelitian ini. Tekhnik pengumpulan bahan hukum yang mendukung dan berkaitan dengan penelitian ini adalalah studi dokumen (studi kepustakaan).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Teknik ini dilakukan dengan mengkaji dan mempelajari buku-buku, peraturan perundang-undangan, dokumen, laporan, arsip dan hasil penelitian lainnya baik cetak maupun elektronik yang berhubungan dengan tanggung jawab suami isteri terhadap hutang bersama setelah terjadinya perceraian.</w:t>
      </w:r>
    </w:p>
    <w:p w:rsidR="00730CE7" w:rsidRDefault="00730CE7" w:rsidP="00F145F3">
      <w:pPr>
        <w:spacing w:line="480" w:lineRule="auto"/>
        <w:ind w:right="13"/>
        <w:jc w:val="both"/>
        <w:rPr>
          <w:rFonts w:ascii="Times New Roman" w:hAnsi="Times New Roman" w:cs="Times New Roman"/>
          <w:sz w:val="24"/>
          <w:szCs w:val="24"/>
        </w:rPr>
      </w:pPr>
    </w:p>
    <w:p w:rsidR="00986B34" w:rsidRPr="00986B34" w:rsidRDefault="00986B34" w:rsidP="00F145F3">
      <w:pPr>
        <w:spacing w:line="480" w:lineRule="auto"/>
        <w:ind w:right="13"/>
        <w:jc w:val="both"/>
        <w:rPr>
          <w:rFonts w:ascii="Times New Roman" w:hAnsi="Times New Roman" w:cs="Times New Roman"/>
          <w:sz w:val="24"/>
          <w:szCs w:val="24"/>
        </w:rPr>
      </w:pPr>
    </w:p>
    <w:p w:rsidR="00293FA9" w:rsidRPr="00EF2734" w:rsidRDefault="00730CE7" w:rsidP="00F20396">
      <w:pPr>
        <w:pStyle w:val="ListParagraph"/>
        <w:numPr>
          <w:ilvl w:val="0"/>
          <w:numId w:val="1"/>
        </w:numPr>
        <w:spacing w:line="480" w:lineRule="auto"/>
        <w:ind w:left="450" w:right="13" w:hanging="450"/>
        <w:jc w:val="center"/>
        <w:rPr>
          <w:rFonts w:ascii="Times New Roman" w:hAnsi="Times New Roman" w:cs="Times New Roman"/>
          <w:b/>
          <w:sz w:val="24"/>
          <w:szCs w:val="24"/>
        </w:rPr>
      </w:pPr>
      <w:r w:rsidRPr="00EF2734">
        <w:rPr>
          <w:rFonts w:ascii="Times New Roman" w:hAnsi="Times New Roman" w:cs="Times New Roman"/>
          <w:b/>
          <w:sz w:val="24"/>
          <w:szCs w:val="24"/>
        </w:rPr>
        <w:lastRenderedPageBreak/>
        <w:t>PEMBAHASAN</w:t>
      </w:r>
      <w:r w:rsidR="00F20396" w:rsidRPr="00EF2734">
        <w:rPr>
          <w:rFonts w:ascii="Times New Roman" w:hAnsi="Times New Roman" w:cs="Times New Roman"/>
          <w:b/>
          <w:sz w:val="24"/>
          <w:szCs w:val="24"/>
        </w:rPr>
        <w:t xml:space="preserve"> </w:t>
      </w:r>
    </w:p>
    <w:p w:rsidR="00F20396" w:rsidRDefault="00F20396" w:rsidP="00F20396">
      <w:pPr>
        <w:pStyle w:val="ListParagraph"/>
        <w:spacing w:line="480" w:lineRule="auto"/>
        <w:ind w:left="450" w:right="13"/>
        <w:rPr>
          <w:rFonts w:ascii="Times New Roman" w:hAnsi="Times New Roman" w:cs="Times New Roman"/>
          <w:sz w:val="24"/>
          <w:szCs w:val="24"/>
        </w:rPr>
      </w:pPr>
    </w:p>
    <w:p w:rsidR="00A30351" w:rsidRDefault="00A30351" w:rsidP="00677054">
      <w:pPr>
        <w:pStyle w:val="ListParagraph"/>
        <w:numPr>
          <w:ilvl w:val="0"/>
          <w:numId w:val="8"/>
        </w:numPr>
        <w:tabs>
          <w:tab w:val="left" w:pos="810"/>
        </w:tabs>
        <w:spacing w:after="0" w:line="480" w:lineRule="auto"/>
        <w:ind w:right="13"/>
        <w:jc w:val="both"/>
        <w:rPr>
          <w:rFonts w:ascii="Times New Roman" w:hAnsi="Times New Roman" w:cs="Times New Roman"/>
          <w:b/>
          <w:sz w:val="24"/>
          <w:szCs w:val="24"/>
        </w:rPr>
      </w:pPr>
      <w:r w:rsidRPr="007A6A4E">
        <w:rPr>
          <w:rFonts w:ascii="Times New Roman" w:hAnsi="Times New Roman" w:cs="Times New Roman"/>
          <w:b/>
          <w:sz w:val="24"/>
          <w:szCs w:val="24"/>
        </w:rPr>
        <w:t>Kedudukan Hukum Utang Piutang Suami dan Istri Setelah Terjadinya Perceraian Menurut Undang-Undang No. 1 Tahun 1974 tentang Perkawinan dan Kompilasi Hukum Islam (KHI).</w:t>
      </w:r>
    </w:p>
    <w:p w:rsidR="00AC6120" w:rsidRDefault="00AC6120" w:rsidP="00F145F3">
      <w:pPr>
        <w:pStyle w:val="ListParagraph"/>
        <w:spacing w:after="0" w:line="480" w:lineRule="auto"/>
        <w:ind w:right="13" w:firstLine="720"/>
        <w:jc w:val="both"/>
        <w:rPr>
          <w:rFonts w:ascii="Times New Roman" w:hAnsi="Times New Roman" w:cs="Times New Roman"/>
          <w:sz w:val="24"/>
          <w:szCs w:val="24"/>
        </w:rPr>
      </w:pPr>
      <w:r w:rsidRPr="00AC6120">
        <w:rPr>
          <w:rFonts w:ascii="Times New Roman" w:hAnsi="Times New Roman" w:cs="Times New Roman"/>
          <w:sz w:val="24"/>
          <w:szCs w:val="24"/>
        </w:rPr>
        <w:t>Peraturan mengenai pengurusan dan pertanggungjawaaban terhadap hutang-hutang yang lahir dari kedua belah pihak, baik sebelum perkawinan maupun selama perkawinan berlangsung tidak diatur dalam UUPerkawinan, demikian pula tidak ada pasal-pasal yang khusus mengatur mengenai tanggung jawaab atas hutang bersama maupun pribadi. Dalam Pasal 37 UUPerkawinan jelas dikatakan bahwa bila perkawinan putus karena perceraian, harta bersama di atur menurut hukumnya masing-masing, bahwa yang dimaksud dengn hukumnya masing-masing ialah hukum agama, hukum adat ataupun hukum lainnya.</w:t>
      </w:r>
    </w:p>
    <w:p w:rsidR="00F145F3" w:rsidRDefault="00F145F3" w:rsidP="00B24B13">
      <w:pPr>
        <w:spacing w:after="0" w:line="480" w:lineRule="auto"/>
        <w:ind w:left="720" w:right="13" w:firstLine="720"/>
        <w:jc w:val="both"/>
        <w:rPr>
          <w:rFonts w:ascii="Times New Roman" w:hAnsi="Times New Roman" w:cs="Times New Roman"/>
          <w:sz w:val="24"/>
          <w:szCs w:val="24"/>
        </w:rPr>
      </w:pPr>
      <w:r>
        <w:rPr>
          <w:rFonts w:ascii="Times New Roman" w:hAnsi="Times New Roman" w:cs="Times New Roman"/>
          <w:sz w:val="24"/>
          <w:szCs w:val="24"/>
        </w:rPr>
        <w:t>Menurut Achmad Dimyati, S.H., M.H. walaupun UUPerkawinan menjadi acuan utama dalam penyelesaian sengketa harta perkawinan namun tetap membelakukan hukum lainnya seperti hukum agama, adat, dan juga KUH Perdata, masing-masing memikul sepenuhnya pertanggungjawaban tersebut dan tidaka ada alasan sedikitpun yang dapat menghilangkan hak dari pihak ketiga atas dilunasinya hutang-hutang tersebut berhubungan dengan telah bubarnya harta persatuan.</w:t>
      </w:r>
    </w:p>
    <w:p w:rsidR="00F145F3" w:rsidRDefault="00F145F3" w:rsidP="00B24B13">
      <w:pPr>
        <w:spacing w:after="0" w:line="480" w:lineRule="auto"/>
        <w:ind w:left="720" w:right="13" w:firstLine="720"/>
        <w:jc w:val="both"/>
        <w:rPr>
          <w:rFonts w:ascii="Times New Roman" w:hAnsi="Times New Roman" w:cs="Times New Roman"/>
          <w:sz w:val="24"/>
          <w:szCs w:val="24"/>
        </w:rPr>
      </w:pPr>
      <w:r>
        <w:rPr>
          <w:rFonts w:ascii="Times New Roman" w:hAnsi="Times New Roman" w:cs="Times New Roman"/>
          <w:sz w:val="24"/>
          <w:szCs w:val="24"/>
        </w:rPr>
        <w:t>Lain halnya jika kekuasaan terhadap harta pribadi yang mutlak dikuasai oleh suami atau isteri. Jika pemilik harta bawaan atau pribadi ingin mengadakaan perbuatan hukum atas harta pribadinya, tidak perlu meminta persetujuan dari pihak lain. Antara suami atau isteri bebas melakukan tindakan hukum atas hartanya dan sah menurut hukum.</w:t>
      </w:r>
    </w:p>
    <w:p w:rsidR="00584232" w:rsidRDefault="00F145F3" w:rsidP="00986B34">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Masalah harta bersama dalam UUPerkawinan diatur dalam Pasal 35-37. Pasal 35 ayat (1) mengatur bahwa harta benda yang diperoleh selama perkawinan menjadi harta bersama, sementara berdasarkan Pasal 35 ayat (2) bahwa harta bawaan dari masing-masing suami dan istri dan harta benda yang diperoleh masing-masing sebagai hadiah atau warisan, adalah di bawah penguasaan masing-masing sepanjang para pihak tidak menentukan lain. Selanjutnya Pasal 36 ayat (1) mengatur bahwa mengenai harta bersama, suami atau istri dapat bertindak atas persetujuan kedua belah pihak, sedangkan Pasal 36 ayat (2) mengenai harta bawaan masing-masing, suami dan istri mempunyai hak sepenuhnya untuk melakukan perbuatan hukum mengenai harta bendanya. Kemudian Pasal 37 bila perkawinan putus karena perceraian, harta bersama diatur menurut hukumnya masing-masing. Pasal 37 mengindikasikan bahwa ketika terjadi perceraian, harta bersama yang diperoleh oleh pasangan suaami istri selama perkawinan dapat diatur dengan menggunakan aturan yang berbeda-beda tergantung pada variasi hukum adat atau hukum lain di luar hukum adat.</w:t>
      </w:r>
    </w:p>
    <w:p w:rsidR="00F145F3" w:rsidRDefault="00F145F3" w:rsidP="00B24B13">
      <w:pPr>
        <w:tabs>
          <w:tab w:val="left" w:pos="5340"/>
        </w:tabs>
        <w:spacing w:after="0" w:line="480" w:lineRule="auto"/>
        <w:ind w:left="360" w:firstLine="1080"/>
        <w:jc w:val="both"/>
        <w:rPr>
          <w:rFonts w:ascii="Times New Roman" w:hAnsi="Times New Roman" w:cs="Times New Roman"/>
          <w:sz w:val="24"/>
          <w:szCs w:val="24"/>
        </w:rPr>
      </w:pPr>
      <w:r>
        <w:rPr>
          <w:rFonts w:ascii="Times New Roman" w:hAnsi="Times New Roman" w:cs="Times New Roman"/>
          <w:sz w:val="24"/>
          <w:szCs w:val="24"/>
        </w:rPr>
        <w:t>UUPerkawinan dalam Pasal 37 mengatakan bahwa:</w:t>
      </w:r>
      <w:r>
        <w:rPr>
          <w:rStyle w:val="FootnoteReference"/>
          <w:rFonts w:ascii="Times New Roman" w:hAnsi="Times New Roman" w:cs="Times New Roman"/>
          <w:sz w:val="24"/>
          <w:szCs w:val="24"/>
        </w:rPr>
        <w:footnoteReference w:id="5"/>
      </w:r>
    </w:p>
    <w:p w:rsidR="00F145F3" w:rsidRDefault="00F145F3" w:rsidP="00B24B13">
      <w:pPr>
        <w:tabs>
          <w:tab w:val="left" w:pos="5340"/>
        </w:tabs>
        <w:ind w:left="1440"/>
        <w:jc w:val="both"/>
        <w:rPr>
          <w:rFonts w:ascii="Times New Roman" w:hAnsi="Times New Roman" w:cs="Times New Roman"/>
          <w:sz w:val="24"/>
          <w:szCs w:val="24"/>
        </w:rPr>
      </w:pPr>
      <w:r>
        <w:rPr>
          <w:rFonts w:ascii="Times New Roman" w:hAnsi="Times New Roman" w:cs="Times New Roman"/>
          <w:sz w:val="24"/>
          <w:szCs w:val="24"/>
        </w:rPr>
        <w:t>“Bila perkawinan putus karena perceraian harta bersama diatur menurut hukumnya masing-masing,” yang dimaksud dengan hukum masing-masing ditegaskan dalam penjelasan Pasal 37 ialah “hukum agama, hukum adat dan hukum-hukum lainnya.”</w:t>
      </w:r>
    </w:p>
    <w:p w:rsidR="00F145F3" w:rsidRDefault="00F145F3" w:rsidP="00B24B13">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Pasal 37 UUPerkawinan</w:t>
      </w:r>
      <w:r w:rsidRPr="00C072DA">
        <w:rPr>
          <w:rFonts w:ascii="Times New Roman" w:hAnsi="Times New Roman" w:cs="Times New Roman"/>
          <w:sz w:val="24"/>
          <w:szCs w:val="24"/>
        </w:rPr>
        <w:t xml:space="preserve"> tidak menegaskan berapa bagian masing-masing antar suami atau istri, baik cerai mati, maupun cerai hidup, tetapi dalam Kompilasi Hukum Is</w:t>
      </w:r>
      <w:r>
        <w:rPr>
          <w:rFonts w:ascii="Times New Roman" w:hAnsi="Times New Roman" w:cs="Times New Roman"/>
          <w:sz w:val="24"/>
          <w:szCs w:val="24"/>
        </w:rPr>
        <w:t xml:space="preserve">lam pada 96 dan 97 mengatur tentang pembagian harta </w:t>
      </w:r>
      <w:r w:rsidRPr="00C072DA">
        <w:rPr>
          <w:rFonts w:ascii="Times New Roman" w:hAnsi="Times New Roman" w:cs="Times New Roman"/>
          <w:sz w:val="24"/>
          <w:szCs w:val="24"/>
        </w:rPr>
        <w:t>bersama ini baik cerai hidup maupun cerai mati, yaitu masing-masing mendapat separuh dari harta bersama sepanjang tidak ditentukan dalam perjanjian kawin.</w:t>
      </w:r>
    </w:p>
    <w:p w:rsidR="00F145F3" w:rsidRDefault="00F145F3" w:rsidP="00F145F3">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Selengkapnya Pasal 96 Kompilasi Hukum Islam:</w:t>
      </w:r>
      <w:r>
        <w:rPr>
          <w:rStyle w:val="FootnoteReference"/>
          <w:rFonts w:ascii="Times New Roman" w:hAnsi="Times New Roman" w:cs="Times New Roman"/>
          <w:sz w:val="24"/>
          <w:szCs w:val="24"/>
        </w:rPr>
        <w:footnoteReference w:id="6"/>
      </w:r>
    </w:p>
    <w:p w:rsidR="00F145F3" w:rsidRDefault="00F145F3" w:rsidP="00F145F3">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lastRenderedPageBreak/>
        <w:t>Apabila terjadi cerai mati maka separuh harta bersama menjadi hak pasangan yang hidup lebih lama.</w:t>
      </w:r>
    </w:p>
    <w:p w:rsidR="00F145F3" w:rsidRPr="003221E3" w:rsidRDefault="00F145F3" w:rsidP="00F145F3">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Pembagian harta bersama bagi seorang suami atau isteri yang isteri atau suaminya hilang harus ditangguhkan sampai adanya kepastian matinya yang hakiki atau matinya secara hukum atas dasar putusan Pengadilan Agama.</w:t>
      </w:r>
    </w:p>
    <w:p w:rsidR="00F145F3" w:rsidRDefault="00F145F3" w:rsidP="00F145F3">
      <w:pPr>
        <w:spacing w:line="240" w:lineRule="auto"/>
        <w:ind w:left="1080"/>
        <w:jc w:val="both"/>
        <w:rPr>
          <w:rFonts w:ascii="Times New Roman" w:hAnsi="Times New Roman" w:cs="Times New Roman"/>
          <w:sz w:val="24"/>
          <w:szCs w:val="24"/>
        </w:rPr>
      </w:pPr>
      <w:r w:rsidRPr="00DD12DE">
        <w:rPr>
          <w:rFonts w:ascii="Times New Roman" w:hAnsi="Times New Roman" w:cs="Times New Roman"/>
          <w:sz w:val="24"/>
          <w:szCs w:val="24"/>
        </w:rPr>
        <w:t>Sedangkan Pasal 97</w:t>
      </w:r>
      <w:r>
        <w:rPr>
          <w:rFonts w:ascii="Times New Roman" w:hAnsi="Times New Roman" w:cs="Times New Roman"/>
          <w:sz w:val="24"/>
          <w:szCs w:val="24"/>
        </w:rPr>
        <w:t xml:space="preserve"> Kompilasi Hukum Islam mengatur:</w:t>
      </w:r>
      <w:r>
        <w:rPr>
          <w:rStyle w:val="FootnoteReference"/>
          <w:rFonts w:ascii="Times New Roman" w:hAnsi="Times New Roman" w:cs="Times New Roman"/>
          <w:sz w:val="24"/>
          <w:szCs w:val="24"/>
        </w:rPr>
        <w:footnoteReference w:id="7"/>
      </w:r>
      <w:r w:rsidRPr="00DD12DE">
        <w:rPr>
          <w:rFonts w:ascii="Times New Roman" w:hAnsi="Times New Roman" w:cs="Times New Roman"/>
          <w:sz w:val="24"/>
          <w:szCs w:val="24"/>
        </w:rPr>
        <w:t xml:space="preserve"> </w:t>
      </w:r>
    </w:p>
    <w:p w:rsidR="00F145F3" w:rsidRDefault="00F145F3" w:rsidP="00F145F3">
      <w:pPr>
        <w:spacing w:line="240" w:lineRule="auto"/>
        <w:ind w:left="1080"/>
        <w:jc w:val="both"/>
        <w:rPr>
          <w:rFonts w:ascii="Times New Roman" w:hAnsi="Times New Roman" w:cs="Times New Roman"/>
          <w:sz w:val="24"/>
          <w:szCs w:val="24"/>
        </w:rPr>
      </w:pPr>
      <w:r w:rsidRPr="00DD12DE">
        <w:rPr>
          <w:rFonts w:ascii="Times New Roman" w:hAnsi="Times New Roman" w:cs="Times New Roman"/>
          <w:sz w:val="24"/>
          <w:szCs w:val="24"/>
        </w:rPr>
        <w:t>“janda tau duda yang cerai hidup masing-masing berhak seperdua dari harta bersama sepanjang tidak ditentukan lain dalam perjanjian kawin”</w:t>
      </w:r>
      <w:r>
        <w:rPr>
          <w:rFonts w:ascii="Times New Roman" w:hAnsi="Times New Roman" w:cs="Times New Roman"/>
          <w:sz w:val="24"/>
          <w:szCs w:val="24"/>
        </w:rPr>
        <w:t>.</w:t>
      </w:r>
    </w:p>
    <w:p w:rsidR="00F145F3" w:rsidRDefault="00F145F3" w:rsidP="00B24B13">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Dari kedua pasal diatas, dapat disimpulakn bahwa harta bersama akan dibagi sama banyak atau seperdua bagian antara suami dan isteri, hal ini dapat dilakukan langsung atau dengan bantuan pengadilan.</w:t>
      </w:r>
    </w:p>
    <w:p w:rsidR="00F145F3" w:rsidRDefault="00F145F3" w:rsidP="00B24B13">
      <w:pPr>
        <w:tabs>
          <w:tab w:val="left" w:pos="270"/>
        </w:tabs>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Perihal pembagian harta bersama apabila terjadi perceraian antara suami isteri cara penyelesaiannya berbeda antara suatu daerah dengan daerah lainnya di Indonesia. Ada daerah yang menurut hukum adanya harta perceraian bersama ini dibagi sama antara bekas suami dan bekas isteri, di samping ada daerah yang membagi satu banding dua. Artinya satu bagian untuk bekas isteri dan dua bagian untuuk ekas suami.</w:t>
      </w:r>
    </w:p>
    <w:p w:rsidR="008723CC" w:rsidRDefault="008723CC" w:rsidP="00B24B13">
      <w:pPr>
        <w:tabs>
          <w:tab w:val="left" w:pos="5340"/>
        </w:tabs>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Perihal lahirnya persoalan hutang piutang dikemudian hari selama perkawinan, berlangsung maka dipergunakanlah prinsip bahwasanya harta perkawinan adalah harta bersama yang dimiliki oleh suami dan isteri maka hutang merupakan kewajiban mereka bersama untuk melunasinya. </w:t>
      </w:r>
    </w:p>
    <w:p w:rsidR="008723CC" w:rsidRDefault="008723CC" w:rsidP="00B24B13">
      <w:pPr>
        <w:tabs>
          <w:tab w:val="left" w:pos="5340"/>
        </w:tabs>
        <w:spacing w:after="0" w:line="480" w:lineRule="auto"/>
        <w:ind w:left="360" w:firstLine="1080"/>
        <w:jc w:val="both"/>
        <w:rPr>
          <w:rFonts w:ascii="Times New Roman" w:hAnsi="Times New Roman" w:cs="Times New Roman"/>
          <w:sz w:val="24"/>
          <w:szCs w:val="24"/>
        </w:rPr>
      </w:pPr>
      <w:r>
        <w:rPr>
          <w:rFonts w:ascii="Times New Roman" w:hAnsi="Times New Roman" w:cs="Times New Roman"/>
          <w:sz w:val="24"/>
          <w:szCs w:val="24"/>
        </w:rPr>
        <w:t>Pasal 139 KUHPerdata menyatakan :</w:t>
      </w:r>
    </w:p>
    <w:p w:rsidR="008723CC" w:rsidRDefault="008723CC" w:rsidP="00B24B13">
      <w:pPr>
        <w:tabs>
          <w:tab w:val="left" w:pos="5340"/>
        </w:tabs>
        <w:spacing w:after="0"/>
        <w:ind w:left="1440"/>
        <w:jc w:val="both"/>
        <w:rPr>
          <w:rFonts w:ascii="Times New Roman" w:hAnsi="Times New Roman" w:cs="Times New Roman"/>
          <w:sz w:val="24"/>
          <w:szCs w:val="24"/>
        </w:rPr>
      </w:pPr>
      <w:r>
        <w:rPr>
          <w:rFonts w:ascii="Times New Roman" w:hAnsi="Times New Roman" w:cs="Times New Roman"/>
          <w:sz w:val="24"/>
          <w:szCs w:val="24"/>
        </w:rPr>
        <w:t xml:space="preserve">“Dengan mengadakan perjanjian kawin, kedua calon suami isteri adalah berhak menyiapkan beberapa penyimpangan dari peraturan undang-undang sekitar persatuan harta kekayaan, asal perjanjian itu tidak menyalahi tata susila </w:t>
      </w:r>
      <w:r>
        <w:rPr>
          <w:rFonts w:ascii="Times New Roman" w:hAnsi="Times New Roman" w:cs="Times New Roman"/>
          <w:sz w:val="24"/>
          <w:szCs w:val="24"/>
        </w:rPr>
        <w:lastRenderedPageBreak/>
        <w:t>yang baik atau tata tertib umum dan asal di indahkan pula segala ketentuan di bawah ini.”</w:t>
      </w:r>
      <w:r>
        <w:rPr>
          <w:rStyle w:val="FootnoteReference"/>
          <w:rFonts w:ascii="Times New Roman" w:hAnsi="Times New Roman" w:cs="Times New Roman"/>
          <w:sz w:val="24"/>
          <w:szCs w:val="24"/>
        </w:rPr>
        <w:footnoteReference w:id="8"/>
      </w:r>
    </w:p>
    <w:p w:rsidR="008723CC" w:rsidRDefault="008723CC" w:rsidP="008723CC">
      <w:pPr>
        <w:tabs>
          <w:tab w:val="left" w:pos="5340"/>
        </w:tabs>
        <w:spacing w:after="0"/>
        <w:ind w:left="1080"/>
        <w:jc w:val="both"/>
        <w:rPr>
          <w:rFonts w:ascii="Times New Roman" w:hAnsi="Times New Roman" w:cs="Times New Roman"/>
          <w:sz w:val="24"/>
          <w:szCs w:val="24"/>
        </w:rPr>
      </w:pPr>
    </w:p>
    <w:p w:rsidR="008723CC" w:rsidRDefault="008723CC" w:rsidP="00B24B13">
      <w:pPr>
        <w:tabs>
          <w:tab w:val="left" w:pos="5340"/>
        </w:tabs>
        <w:spacing w:after="0"/>
        <w:ind w:left="1440"/>
        <w:jc w:val="both"/>
        <w:rPr>
          <w:rFonts w:ascii="Times New Roman" w:hAnsi="Times New Roman" w:cs="Times New Roman"/>
          <w:sz w:val="24"/>
          <w:szCs w:val="24"/>
        </w:rPr>
      </w:pPr>
      <w:r>
        <w:rPr>
          <w:rFonts w:ascii="Times New Roman" w:hAnsi="Times New Roman" w:cs="Times New Roman"/>
          <w:sz w:val="24"/>
          <w:szCs w:val="24"/>
        </w:rPr>
        <w:t>Dalam ketentuan Pasal 29 UUPerkawinan jo.  Putusan MK 69/2015 menjelaskan bahwa:</w:t>
      </w:r>
    </w:p>
    <w:p w:rsidR="008723CC" w:rsidRDefault="008723CC" w:rsidP="008723CC">
      <w:pPr>
        <w:tabs>
          <w:tab w:val="left" w:pos="5340"/>
        </w:tabs>
        <w:spacing w:after="0"/>
        <w:ind w:left="1080"/>
        <w:jc w:val="both"/>
        <w:rPr>
          <w:rFonts w:ascii="Times New Roman" w:hAnsi="Times New Roman" w:cs="Times New Roman"/>
          <w:sz w:val="24"/>
          <w:szCs w:val="24"/>
        </w:rPr>
      </w:pPr>
    </w:p>
    <w:p w:rsidR="008723CC" w:rsidRDefault="008723CC" w:rsidP="00B24B13">
      <w:pPr>
        <w:tabs>
          <w:tab w:val="left" w:pos="5340"/>
        </w:tabs>
        <w:spacing w:after="0"/>
        <w:ind w:left="1440"/>
        <w:jc w:val="both"/>
        <w:rPr>
          <w:rFonts w:ascii="Times New Roman" w:hAnsi="Times New Roman" w:cs="Times New Roman"/>
          <w:sz w:val="24"/>
          <w:szCs w:val="24"/>
        </w:rPr>
      </w:pPr>
      <w:r>
        <w:rPr>
          <w:rFonts w:ascii="Times New Roman" w:hAnsi="Times New Roman" w:cs="Times New Roman"/>
          <w:sz w:val="24"/>
          <w:szCs w:val="24"/>
        </w:rPr>
        <w:t>“Pada waktu, sebelum dilangsungkan atau selama dalam ikatan perkawinan keduapihak atas persetujuan bersama dapat mengadakan  perjanjian tertulis yang disahkan oleh  pegawai pencatat perkawinan atau notaris, setelah mana isinya berlaku juga terhadap pihak ketiga sepanjang pihak ketiga tersangkut.”</w:t>
      </w:r>
      <w:r>
        <w:rPr>
          <w:rStyle w:val="FootnoteReference"/>
          <w:rFonts w:ascii="Times New Roman" w:hAnsi="Times New Roman" w:cs="Times New Roman"/>
          <w:sz w:val="24"/>
          <w:szCs w:val="24"/>
        </w:rPr>
        <w:footnoteReference w:id="9"/>
      </w:r>
    </w:p>
    <w:p w:rsidR="008723CC" w:rsidRDefault="008723CC" w:rsidP="008723CC">
      <w:pPr>
        <w:tabs>
          <w:tab w:val="left" w:pos="5340"/>
        </w:tabs>
        <w:spacing w:after="0"/>
        <w:ind w:left="1080"/>
        <w:jc w:val="both"/>
        <w:rPr>
          <w:rFonts w:ascii="Times New Roman" w:hAnsi="Times New Roman" w:cs="Times New Roman"/>
          <w:sz w:val="24"/>
          <w:szCs w:val="24"/>
        </w:rPr>
      </w:pPr>
    </w:p>
    <w:p w:rsidR="008723CC" w:rsidRDefault="008723CC" w:rsidP="00B24B13">
      <w:pPr>
        <w:tabs>
          <w:tab w:val="left" w:pos="5340"/>
        </w:tabs>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Putusan MK 69/2015 tersebut telah memperluas makna perjanjian perkawinan sehingga perjanjian perkawinan tak lagi dimaknai hanya sebagai perjanjian yang dibuat sebelum perkawinan atau pada saat perkawinan, tetapi juga bisa dibuat setelah perkawinan berlangsung.</w:t>
      </w:r>
    </w:p>
    <w:p w:rsidR="000F32CF" w:rsidRDefault="008723CC" w:rsidP="00B24B13">
      <w:pPr>
        <w:tabs>
          <w:tab w:val="left" w:pos="5340"/>
        </w:tabs>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Perihal hutang salah satu pihak dalam perkawinan yang memiliki perjanjian perkawinan, maka sebagai konsekuensinya para pihak akan mengatur hartanya masing-masing selama perkawinan berlangsung. Dengan demikian hutang yang dibuat salah satu pihak tidak membebani pihak lainnya untuk melunasinya, maksudnya jika suami berhutang kepada pihak ketiga maka suamilah yang bertanggungjawab melunasinya dan pihak ketiga tidak dapat melakukan tagihan kepada isteri begitupun sebaliknya.</w:t>
      </w:r>
    </w:p>
    <w:p w:rsidR="00F003CB" w:rsidRDefault="00F003CB" w:rsidP="005E77A9">
      <w:pPr>
        <w:tabs>
          <w:tab w:val="left" w:pos="810"/>
          <w:tab w:val="left" w:pos="5340"/>
        </w:tabs>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Berdasarkan Pasal 85 bahwa adanya harta bersama dalam perkawinan itu tidak menutup kemungkinan adanya harta milik masing-masing suami atau isteri. Pasal 86 ayat (1) pada dasarnya tidak adaa percampuran antara harta suaami dan isteri karena perkawinan, sementara Pasal 86 ayat (2) mengatur bahwa harta isteri tetap menjadi hak isteri dan dikuasai penuh olehnya, demikian juga harta suami tetap menjadi hak suami dan dikuasai penuh olehnya. Pasal 87 ayat (1) mengatur bahwa harta bawaan </w:t>
      </w:r>
      <w:r>
        <w:rPr>
          <w:rFonts w:ascii="Times New Roman" w:hAnsi="Times New Roman" w:cs="Times New Roman"/>
          <w:sz w:val="24"/>
          <w:szCs w:val="24"/>
        </w:rPr>
        <w:lastRenderedPageBreak/>
        <w:t>dari masing-masing suami dan isteri dan harta yang diperoleh masing-masing sebagai hadiah atau warisan adalah di bawah penguasaan masing-masing, sepanjang para pihak tidak menentukan lain dalam perjanjian perkawinan. Sedangkan Pasal 87 ayat (2) mengatur bahwa suaami dan isteri mempunyaai hak sepenuhnya untuk melakukan perbuatan hukum atas harta masing-masing berupa hibah, hadiah, sodaqoh, atau lainnya.</w:t>
      </w:r>
    </w:p>
    <w:p w:rsidR="00B24B13" w:rsidRPr="00B24B13" w:rsidRDefault="00F003CB" w:rsidP="00F003CB">
      <w:pPr>
        <w:tabs>
          <w:tab w:val="left" w:pos="630"/>
          <w:tab w:val="left" w:pos="5340"/>
        </w:tabs>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Pasal 88 mengatur bahwa apabila terjadi perselisihan antara suami isteri tentang harta bersama, maka penyelesaian persellisihan itu diajukan kepada Pengadilan Agama. Pasal 89 mengatur bahwa suami bertanggung jawab menjaga harta bersama, harta isteri naupun harta isterinya sendiri, sementara Pasal 90 mengatur bahwa isteri turut bertanggung jawab menjaga harta bersama, maupun harta suami yang ada padanya. Pasal 91 terdiri dari empat ayat : (1) harta bersama sebagaimana tersebut dalam Pasal 85 di atas dapat berupa benda berwujud dan tidak berwujud; (2) harta bersama yang berwujud dapat meliputi benda tidak bergerak, benda bergerak dan surat-surat berharga; (3) harta bersama yang tidak berwujud dapat berupa hak dan kewajiban; dan (4) harta bersama dapat dijadikan sebagai barang jaminan oleh salah satu pihak atas persetujuan pihak lain. Pasal 92 mengatur bahwa suami isteri tanpa persetujuan pihak lain tidak diperbolehkan menjual atau memindahkan harta bersama. Pasal 93 terdiri dari 4 ayat (1) pertanggung jawaban terhadap hutang suami atau isteri dibebankan kepada hartanya masing-masing; (2) pertanggung jawaban terhadap hutang yang dilakukan untuk kepentingan keluarga, dibebankan kepada harta bersama; (3) bila harta bersama tidak mencukupi, dibabankan kepada harta suami; (4) bila harta suami tidak ada atau tidak mencukupi dibebankan kepada harta isteri. Pasal 94 terdiri dari dua ayat : (1) harta bersama dari perkawinan seorang suami yang mempunyai isteri lebih dari seorang, masing-masing </w:t>
      </w:r>
      <w:r>
        <w:rPr>
          <w:rFonts w:ascii="Times New Roman" w:hAnsi="Times New Roman" w:cs="Times New Roman"/>
          <w:sz w:val="24"/>
          <w:szCs w:val="24"/>
        </w:rPr>
        <w:lastRenderedPageBreak/>
        <w:t>terpisah dan berdiri sendiri; (2) pemilikan harta bersama dari perkawinan seorang suami yang mempunyai isteri lebih dari seorang sebagaimana tersebut ayat (1), dihitung pada saat berlangsungnya akad perkawinan yang kedua, ketiga, atau yang keempat. Pasal 95 terdiri dari dua ayat : (1) dengan tidak mengurangi ketentuan Pasal 24 ayat (2) huruf c Peraturan Pemerintah No. 9 Tahun 1975 dan Pasal 136 ayat (2), suami atau isteri dapat meminta Pengadilan Agama untuk meletakkan sita jaminan atas harta bersama tanpa adaanya permohonan gugatan cerai, apabila salah satu melakukan perbuatan yang merugikan dan membahayakan harta bersama seperti judi, mabuk, bosor, dan sebaagainya; (2) selama masa sita dapat dilakukan penjualan atas harta bersama untuk kepentingan keluarga dengan izin Pengadilan Agama.</w:t>
      </w:r>
    </w:p>
    <w:p w:rsidR="007025D4" w:rsidRDefault="007025D4" w:rsidP="00EE621C">
      <w:pPr>
        <w:pStyle w:val="ListParagraph"/>
        <w:numPr>
          <w:ilvl w:val="0"/>
          <w:numId w:val="8"/>
        </w:numPr>
        <w:spacing w:line="480" w:lineRule="auto"/>
        <w:jc w:val="both"/>
        <w:rPr>
          <w:rFonts w:ascii="Times New Roman" w:hAnsi="Times New Roman" w:cs="Times New Roman"/>
          <w:b/>
          <w:sz w:val="24"/>
          <w:szCs w:val="24"/>
        </w:rPr>
      </w:pPr>
      <w:r w:rsidRPr="00D84E99">
        <w:rPr>
          <w:rFonts w:ascii="Times New Roman" w:hAnsi="Times New Roman" w:cs="Times New Roman"/>
          <w:b/>
          <w:sz w:val="24"/>
          <w:szCs w:val="24"/>
        </w:rPr>
        <w:t>Dasar Hukum Pertimbangan Hakim Dalam Putusan Pengadilan Agama Praya Terhadap Perkara Hutang Bersama Antara Suami dan Istri Setelah Terjadinya Perceraian</w:t>
      </w:r>
      <w:r w:rsidR="00C662AE">
        <w:rPr>
          <w:rFonts w:ascii="Times New Roman" w:hAnsi="Times New Roman" w:cs="Times New Roman"/>
          <w:b/>
          <w:sz w:val="24"/>
          <w:szCs w:val="24"/>
        </w:rPr>
        <w:t>.</w:t>
      </w:r>
    </w:p>
    <w:p w:rsidR="00C662AE" w:rsidRPr="000328B9" w:rsidRDefault="006C0E76" w:rsidP="000328B9">
      <w:pPr>
        <w:pStyle w:val="ListParagraph"/>
        <w:tabs>
          <w:tab w:val="right" w:pos="2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C36E6">
        <w:rPr>
          <w:rFonts w:ascii="Times New Roman" w:hAnsi="Times New Roman" w:cs="Times New Roman"/>
          <w:sz w:val="24"/>
          <w:szCs w:val="24"/>
        </w:rPr>
        <w:t>B</w:t>
      </w:r>
      <w:r w:rsidR="00983387" w:rsidRPr="00983387">
        <w:rPr>
          <w:rFonts w:ascii="Times New Roman" w:hAnsi="Times New Roman" w:cs="Times New Roman"/>
          <w:sz w:val="24"/>
          <w:szCs w:val="24"/>
        </w:rPr>
        <w:t xml:space="preserve">ahwa perkara a quo adalah gugatan yang diajukan oleh Penggugat/Kuasanya adalah gugatan harta bersama sebagai sengketa yang timbul akibat adanya perkawinan antara orang-orang Islam, maka berdasarkan tenntang ketentuan Pasal 49 ayat (1) dan (2) Undang-Undang Nomor 7 Tahun 1989 tentang Peradilan Agama yang telah diubah terakhir dengan Undang-Undang Nomor 50 Tahun 2009 beserta penjelasannya, Pengadilan Agama berwenang untuk mengadili perkara ini, karena perkara ini termasuk dalam kompetensi </w:t>
      </w:r>
      <w:r w:rsidR="004570A9">
        <w:rPr>
          <w:rFonts w:ascii="Times New Roman" w:hAnsi="Times New Roman" w:cs="Times New Roman"/>
          <w:sz w:val="24"/>
          <w:szCs w:val="24"/>
        </w:rPr>
        <w:t>absolute Pengadilan Agama Praya</w:t>
      </w:r>
      <w:r w:rsidR="000C5E2F">
        <w:rPr>
          <w:rFonts w:ascii="Times New Roman" w:hAnsi="Times New Roman" w:cs="Times New Roman"/>
          <w:sz w:val="24"/>
          <w:szCs w:val="24"/>
        </w:rPr>
        <w:t>.</w:t>
      </w:r>
    </w:p>
    <w:p w:rsidR="004C36E6" w:rsidRPr="004C36E6" w:rsidRDefault="004C36E6" w:rsidP="00F003CB">
      <w:pPr>
        <w:tabs>
          <w:tab w:val="left" w:pos="630"/>
          <w:tab w:val="right" w:pos="720"/>
        </w:tabs>
        <w:spacing w:after="0" w:line="480" w:lineRule="auto"/>
        <w:ind w:left="720" w:firstLine="720"/>
        <w:jc w:val="both"/>
        <w:rPr>
          <w:rFonts w:ascii="Times New Roman" w:hAnsi="Times New Roman" w:cs="Times New Roman"/>
          <w:sz w:val="24"/>
          <w:szCs w:val="24"/>
        </w:rPr>
      </w:pPr>
      <w:r w:rsidRPr="004C36E6">
        <w:rPr>
          <w:rFonts w:ascii="Times New Roman" w:hAnsi="Times New Roman" w:cs="Times New Roman"/>
          <w:sz w:val="24"/>
          <w:szCs w:val="24"/>
        </w:rPr>
        <w:t>Bahwa berdasarkan ketentuan Pasal 35 angka (1) dan angka (2) Undang-Undang Nomor 1 Tahun 1974 tentang Perkawinan, seluruh harta benda yang diperoleh selama masa perkawinan yang bukann berasal dari hara bawaan atau harta benda yang diperoleh masing-masing sebagai hadiah atau waarisan, maka disebut sebagai ha</w:t>
      </w:r>
      <w:r w:rsidR="000C5E2F">
        <w:rPr>
          <w:rFonts w:ascii="Times New Roman" w:hAnsi="Times New Roman" w:cs="Times New Roman"/>
          <w:sz w:val="24"/>
          <w:szCs w:val="24"/>
        </w:rPr>
        <w:t>rta bersama antara suami isteri</w:t>
      </w:r>
      <w:r w:rsidR="00626040">
        <w:rPr>
          <w:rFonts w:ascii="Times New Roman" w:hAnsi="Times New Roman" w:cs="Times New Roman"/>
          <w:sz w:val="24"/>
          <w:szCs w:val="24"/>
        </w:rPr>
        <w:t>.</w:t>
      </w:r>
    </w:p>
    <w:p w:rsidR="004C36E6" w:rsidRPr="00775C91" w:rsidRDefault="00164934" w:rsidP="00164934">
      <w:pPr>
        <w:tabs>
          <w:tab w:val="left" w:pos="63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b/>
      </w:r>
      <w:r w:rsidR="004C36E6" w:rsidRPr="00775C91">
        <w:rPr>
          <w:rFonts w:ascii="Times New Roman" w:hAnsi="Times New Roman" w:cs="Times New Roman"/>
          <w:sz w:val="24"/>
          <w:szCs w:val="24"/>
        </w:rPr>
        <w:t>Bahwa berdasarkan Putusan Mahkamah Agung RI Nomor 808K/SIP/1974, tidak perlu mempersoalkan siapa yang membeli/mengadakan, suami atau isteri, tidak menjadi masalah atas nama siapa harta tersebut terdaftar, atas nama isteri, suami, anak dan sebagainya, semuanya bukan factor yang menggunakan keabsahan suatu harta sebagai obyek harta bersama;</w:t>
      </w:r>
    </w:p>
    <w:p w:rsidR="001A2488" w:rsidRDefault="004657AE" w:rsidP="004657AE">
      <w:pPr>
        <w:tabs>
          <w:tab w:val="left" w:pos="630"/>
        </w:tabs>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B</w:t>
      </w:r>
      <w:r w:rsidR="001A2488">
        <w:rPr>
          <w:rFonts w:ascii="Times New Roman" w:hAnsi="Times New Roman" w:cs="Times New Roman"/>
          <w:sz w:val="24"/>
          <w:szCs w:val="24"/>
        </w:rPr>
        <w:t>ahwa berdasarkan dua landasan hukum tersebut diatas, maka harta bersama yang dimiliki oleh Penggugat dan Tergugat seperti yang tersebut dalam fakta kejadian diatas, tidak perlu dipersoalkan lagi siapa yang berperan mencari modal untuk membeli harta bersama tersebut dan atas nama siapa obyek harta bersama tersebut mendapatkan pengakuan hukum, sehingga menjadi tidak relevan bantah membantah antara Penggugat dan Tergugat mengenai hal tersebut, oleh karena itu Majelis Hakim menganggap tidak ada urgensi untuk mengkonstatir lebih jauh pihak mana yang terbukti benar dan pihak mana yang terbukti tidak benar karena tidak berpengaruh pada keabsahan obyek sengketa sebagai harta bersama</w:t>
      </w:r>
      <w:r w:rsidR="00F34EDA">
        <w:rPr>
          <w:rFonts w:ascii="Times New Roman" w:hAnsi="Times New Roman" w:cs="Times New Roman"/>
          <w:sz w:val="24"/>
          <w:szCs w:val="24"/>
        </w:rPr>
        <w:t xml:space="preserve"> antara Penggugat daan Tergugat</w:t>
      </w:r>
      <w:r w:rsidR="000328B9">
        <w:rPr>
          <w:rFonts w:ascii="Times New Roman" w:hAnsi="Times New Roman" w:cs="Times New Roman"/>
          <w:sz w:val="24"/>
          <w:szCs w:val="24"/>
        </w:rPr>
        <w:t>.</w:t>
      </w:r>
    </w:p>
    <w:p w:rsidR="004657AE" w:rsidRDefault="008125DE" w:rsidP="004657AE">
      <w:pPr>
        <w:tabs>
          <w:tab w:val="left" w:pos="630"/>
        </w:tabs>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B</w:t>
      </w:r>
      <w:r w:rsidR="004657AE">
        <w:rPr>
          <w:rFonts w:ascii="Times New Roman" w:hAnsi="Times New Roman" w:cs="Times New Roman"/>
          <w:sz w:val="24"/>
          <w:szCs w:val="24"/>
        </w:rPr>
        <w:t>ahwa berdasarkan Pasal 37 Undang-Undang Nomor 1 Tahun 1974 tentang Perkawinan, dimana dijelaskan bahwa apabila perkawinan putus karena perceraian, harta bersama diatur menurut hukumnya masing-masing, maka bagi orang Islam harus berpedoman pada Kompilasi Hukum Islam sebagai hukum Islam yang berlaku di Ind</w:t>
      </w:r>
      <w:r>
        <w:rPr>
          <w:rFonts w:ascii="Times New Roman" w:hAnsi="Times New Roman" w:cs="Times New Roman"/>
          <w:sz w:val="24"/>
          <w:szCs w:val="24"/>
        </w:rPr>
        <w:t>onesia</w:t>
      </w:r>
      <w:r w:rsidR="00F34EDA">
        <w:rPr>
          <w:rFonts w:ascii="Times New Roman" w:hAnsi="Times New Roman" w:cs="Times New Roman"/>
          <w:sz w:val="24"/>
          <w:szCs w:val="24"/>
        </w:rPr>
        <w:t>.</w:t>
      </w:r>
    </w:p>
    <w:p w:rsidR="008125DE" w:rsidRDefault="008125DE" w:rsidP="000328B9">
      <w:pPr>
        <w:pStyle w:val="ListParagraph"/>
        <w:spacing w:after="0" w:line="480" w:lineRule="auto"/>
        <w:ind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Harta benda dalam perkawinan terdiri dari harta bersama dan harta bawaan. Harta bersama adalah harta yang diperoleh selama perkawinan, yang terhadap harta bersama tersebut, suami atau isteri dapat bertindak atas perjanjian kedua belah pihak. Sedangkan harta bawaan, adalaha harta yang dibawa oleh masing-masing suami dan isteri sebelum perkawinan dan harta benda yang diperoleh masing-masing sebagai </w:t>
      </w:r>
      <w:r>
        <w:rPr>
          <w:rFonts w:ascii="Times New Roman" w:hAnsi="Times New Roman" w:cs="Times New Roman"/>
          <w:sz w:val="24"/>
          <w:szCs w:val="24"/>
        </w:rPr>
        <w:lastRenderedPageBreak/>
        <w:t>hadiah atau warisan. Harta bawaan ini berada di bawah penguasaan masing-masing sepanjang suami dan isteri tidak menentukan lain. Atas harta bawaan ini, suami dan isteri mempunyai hak sepenuhnya untuk melakukan perbuatan hukum.</w:t>
      </w:r>
    </w:p>
    <w:p w:rsidR="008125DE" w:rsidRDefault="008125DE" w:rsidP="000328B9">
      <w:pPr>
        <w:spacing w:after="0" w:line="480" w:lineRule="auto"/>
        <w:ind w:left="720" w:right="13" w:firstLine="630"/>
        <w:jc w:val="both"/>
        <w:rPr>
          <w:rFonts w:ascii="Times New Roman" w:hAnsi="Times New Roman" w:cs="Times New Roman"/>
          <w:sz w:val="24"/>
          <w:szCs w:val="24"/>
        </w:rPr>
      </w:pPr>
      <w:r>
        <w:rPr>
          <w:rFonts w:ascii="Times New Roman" w:hAnsi="Times New Roman" w:cs="Times New Roman"/>
          <w:sz w:val="24"/>
          <w:szCs w:val="24"/>
        </w:rPr>
        <w:t>Berdasarkan hasil penelitian, maka dapat disimpulakan bahwa adanya utang persatuan (</w:t>
      </w:r>
      <w:r w:rsidRPr="00B403F3">
        <w:rPr>
          <w:rFonts w:ascii="Times New Roman" w:hAnsi="Times New Roman" w:cs="Times New Roman"/>
          <w:i/>
          <w:sz w:val="24"/>
          <w:szCs w:val="24"/>
        </w:rPr>
        <w:t>utang gemeenschaap</w:t>
      </w:r>
      <w:r>
        <w:rPr>
          <w:rFonts w:ascii="Times New Roman" w:hAnsi="Times New Roman" w:cs="Times New Roman"/>
          <w:sz w:val="24"/>
          <w:szCs w:val="24"/>
        </w:rPr>
        <w:t>) yang dibuat oleh suami dan isteri selama dalam masa perkawinan kemudian hutang tersebut dibuat atas nama isteri, oleh karena adanya suatu perselisihan dan pertengkaran, terjadilah perceraian antara suami istri tersebut, namun suami dengan sengaja menghindar dari kewajiiban dan tanggung jawab untuk membayar hutang-hutang tersebut, sehingga istrinya terbebani untuk membayar cicilan bulanan pada Bank Mandiri dengan memotong gaji istri sebagai PNS. Mengingat hutang tersebut merupakan hutang persatuan (</w:t>
      </w:r>
      <w:r w:rsidRPr="00B1700C">
        <w:rPr>
          <w:rFonts w:ascii="Times New Roman" w:hAnsi="Times New Roman" w:cs="Times New Roman"/>
          <w:i/>
          <w:sz w:val="24"/>
          <w:szCs w:val="24"/>
        </w:rPr>
        <w:t>utang gemeenschaap</w:t>
      </w:r>
      <w:r>
        <w:rPr>
          <w:rFonts w:ascii="Times New Roman" w:hAnsi="Times New Roman" w:cs="Times New Roman"/>
          <w:sz w:val="24"/>
          <w:szCs w:val="24"/>
        </w:rPr>
        <w:t>) maka secara hukum menjadi tanggung jawab bersama untuk melunasinya, bilamana hutang tersebut tidak mampu dibayar maka dapat dilakukan dengan cara menjual harta bersama atau dengan cara mengurangi hak atau bagian dari suami atas harta bersama.</w:t>
      </w:r>
    </w:p>
    <w:p w:rsidR="008125DE" w:rsidRDefault="008125DE" w:rsidP="000328B9">
      <w:pPr>
        <w:tabs>
          <w:tab w:val="left" w:pos="900"/>
        </w:tabs>
        <w:spacing w:after="0" w:line="480" w:lineRule="auto"/>
        <w:ind w:left="720" w:right="13" w:firstLine="630"/>
        <w:jc w:val="both"/>
        <w:rPr>
          <w:rFonts w:ascii="Times New Roman" w:hAnsi="Times New Roman" w:cs="Times New Roman"/>
          <w:sz w:val="24"/>
          <w:szCs w:val="24"/>
        </w:rPr>
      </w:pPr>
      <w:r>
        <w:rPr>
          <w:rFonts w:ascii="Times New Roman" w:hAnsi="Times New Roman" w:cs="Times New Roman"/>
          <w:sz w:val="24"/>
          <w:szCs w:val="24"/>
        </w:rPr>
        <w:t xml:space="preserve">Pada prinsipnya harta bersama harus dibagi dua antara suami istri. Dalam kasus di atas, harta kekayaan suami istri itu ada yang berwujud dan ada yang tidak berwujud. Barang berwujud seperti rumah, perabot rumah tangga dan lain-lain, sedangkan hutang ke Bank disebut juga harta bersama. Harta bersama yang bersifat berwujud dan tidak berwujud, harus dibagi sama antara suami istri. Pasal 93 Kompilasi Hukum Islam (KHI) mengatur bahwa, hutang bersama antara suami istri yang bersifat </w:t>
      </w:r>
      <w:r w:rsidRPr="00226038">
        <w:rPr>
          <w:rFonts w:ascii="Times New Roman" w:hAnsi="Times New Roman" w:cs="Times New Roman"/>
          <w:i/>
          <w:sz w:val="24"/>
          <w:szCs w:val="24"/>
        </w:rPr>
        <w:t>passiva</w:t>
      </w:r>
      <w:r>
        <w:rPr>
          <w:rFonts w:ascii="Times New Roman" w:hAnsi="Times New Roman" w:cs="Times New Roman"/>
          <w:sz w:val="24"/>
          <w:szCs w:val="24"/>
        </w:rPr>
        <w:t xml:space="preserve"> pelunasannya dibebankan kepada harta bersama. Jika tidak mencukupi maka dibebankan kepada harta suami. Jika tidak mencukupi pula, maka dibebankan kepada harta istri. </w:t>
      </w:r>
    </w:p>
    <w:p w:rsidR="0066031B" w:rsidRDefault="0066031B" w:rsidP="00755669">
      <w:pPr>
        <w:spacing w:after="0" w:line="480" w:lineRule="auto"/>
        <w:ind w:right="13"/>
        <w:jc w:val="both"/>
        <w:rPr>
          <w:rFonts w:ascii="Times New Roman" w:hAnsi="Times New Roman" w:cs="Times New Roman"/>
          <w:sz w:val="24"/>
          <w:szCs w:val="24"/>
        </w:rPr>
      </w:pPr>
    </w:p>
    <w:p w:rsidR="00A30351" w:rsidRDefault="0074397B" w:rsidP="0074397B">
      <w:pPr>
        <w:pStyle w:val="ListParagraph"/>
        <w:numPr>
          <w:ilvl w:val="0"/>
          <w:numId w:val="1"/>
        </w:numPr>
        <w:spacing w:line="480" w:lineRule="auto"/>
        <w:ind w:left="540" w:right="13" w:hanging="540"/>
        <w:jc w:val="center"/>
        <w:rPr>
          <w:rFonts w:ascii="Times New Roman" w:hAnsi="Times New Roman" w:cs="Times New Roman"/>
          <w:b/>
          <w:sz w:val="24"/>
          <w:szCs w:val="24"/>
        </w:rPr>
      </w:pPr>
      <w:r w:rsidRPr="0074397B">
        <w:rPr>
          <w:rFonts w:ascii="Times New Roman" w:hAnsi="Times New Roman" w:cs="Times New Roman"/>
          <w:b/>
          <w:sz w:val="24"/>
          <w:szCs w:val="24"/>
        </w:rPr>
        <w:lastRenderedPageBreak/>
        <w:t>PENUTUP</w:t>
      </w:r>
    </w:p>
    <w:p w:rsidR="0046485A" w:rsidRDefault="0046485A" w:rsidP="0046485A">
      <w:pPr>
        <w:pStyle w:val="ListParagraph"/>
        <w:spacing w:line="480" w:lineRule="auto"/>
        <w:ind w:left="540" w:right="13"/>
        <w:rPr>
          <w:rFonts w:ascii="Times New Roman" w:hAnsi="Times New Roman" w:cs="Times New Roman"/>
          <w:b/>
          <w:sz w:val="24"/>
          <w:szCs w:val="24"/>
        </w:rPr>
      </w:pPr>
    </w:p>
    <w:p w:rsidR="00CE1A82" w:rsidRDefault="00CE1A82" w:rsidP="00433D75">
      <w:pPr>
        <w:pStyle w:val="ListParagraph"/>
        <w:tabs>
          <w:tab w:val="left" w:pos="2655"/>
        </w:tabs>
        <w:spacing w:line="480" w:lineRule="auto"/>
        <w:rPr>
          <w:rFonts w:ascii="Times New Roman" w:hAnsi="Times New Roman" w:cs="Times New Roman"/>
          <w:b/>
          <w:sz w:val="24"/>
          <w:szCs w:val="24"/>
        </w:rPr>
      </w:pPr>
      <w:r>
        <w:rPr>
          <w:rFonts w:ascii="Times New Roman" w:hAnsi="Times New Roman" w:cs="Times New Roman"/>
          <w:b/>
          <w:sz w:val="24"/>
          <w:szCs w:val="24"/>
        </w:rPr>
        <w:t>Kesimpulan</w:t>
      </w:r>
    </w:p>
    <w:p w:rsidR="00CE1A82" w:rsidRDefault="00CE1A82" w:rsidP="00CE1A82">
      <w:pPr>
        <w:pStyle w:val="ListParagraph"/>
        <w:tabs>
          <w:tab w:val="left" w:pos="810"/>
        </w:tabs>
        <w:spacing w:line="480" w:lineRule="auto"/>
        <w:ind w:left="540" w:firstLine="540"/>
        <w:rPr>
          <w:rFonts w:ascii="Times New Roman" w:hAnsi="Times New Roman" w:cs="Times New Roman"/>
          <w:sz w:val="24"/>
          <w:szCs w:val="24"/>
        </w:rPr>
      </w:pPr>
      <w:r>
        <w:rPr>
          <w:rFonts w:ascii="Times New Roman" w:hAnsi="Times New Roman" w:cs="Times New Roman"/>
          <w:sz w:val="24"/>
          <w:szCs w:val="24"/>
        </w:rPr>
        <w:t>Dari hasil penelitian</w:t>
      </w:r>
      <w:r>
        <w:rPr>
          <w:rFonts w:ascii="Times New Roman" w:hAnsi="Times New Roman" w:cs="Times New Roman"/>
          <w:b/>
          <w:sz w:val="24"/>
          <w:szCs w:val="24"/>
        </w:rPr>
        <w:t xml:space="preserve"> </w:t>
      </w:r>
      <w:r>
        <w:rPr>
          <w:rFonts w:ascii="Times New Roman" w:hAnsi="Times New Roman" w:cs="Times New Roman"/>
          <w:sz w:val="24"/>
          <w:szCs w:val="24"/>
        </w:rPr>
        <w:t>yang dilaksanakan, dapat diambil kesimpulan sebagai berikut :</w:t>
      </w:r>
    </w:p>
    <w:p w:rsidR="00CE1A82" w:rsidRPr="00D76B72" w:rsidRDefault="00CE1A82" w:rsidP="00CE1A82">
      <w:pPr>
        <w:pStyle w:val="ListParagraph"/>
        <w:numPr>
          <w:ilvl w:val="0"/>
          <w:numId w:val="9"/>
        </w:numPr>
        <w:spacing w:line="480" w:lineRule="auto"/>
        <w:ind w:left="1080"/>
        <w:jc w:val="both"/>
        <w:rPr>
          <w:rFonts w:ascii="Times New Roman" w:hAnsi="Times New Roman" w:cs="Times New Roman"/>
          <w:sz w:val="24"/>
          <w:szCs w:val="24"/>
        </w:rPr>
      </w:pPr>
      <w:r w:rsidRPr="00290D92">
        <w:rPr>
          <w:rFonts w:ascii="Times New Roman" w:hAnsi="Times New Roman" w:cs="Times New Roman"/>
          <w:sz w:val="24"/>
          <w:szCs w:val="24"/>
        </w:rPr>
        <w:t xml:space="preserve">Kedudukan hukum utang piutang suami dan istri setelah terjadinya perceraian menurut Undang-undang No. 1 Tahun 1974 tentang Perkawinan yaitu Dalam Pasal 37 UUPerkawinan jelas dikatakan bahwa bila perkawinan putus karena perceraian, harta bersama di atur menurut hukumnya masing-masing, bahwa yang dimaksud dengn hukumnya masing-masing ialah hukum agama, hukum adat ataupun hukum lainnya. </w:t>
      </w:r>
      <w:r>
        <w:rPr>
          <w:rFonts w:ascii="Times New Roman" w:hAnsi="Times New Roman" w:cs="Times New Roman"/>
          <w:sz w:val="24"/>
          <w:szCs w:val="24"/>
        </w:rPr>
        <w:t>Sedangkan, K</w:t>
      </w:r>
      <w:r w:rsidRPr="00290D92">
        <w:rPr>
          <w:rFonts w:ascii="Times New Roman" w:hAnsi="Times New Roman" w:cs="Times New Roman"/>
          <w:sz w:val="24"/>
          <w:szCs w:val="24"/>
        </w:rPr>
        <w:t xml:space="preserve">edudukan hukum utang piutang suami dan istri setelah terjadinya perceraian menurut Kompilasi Hukum Islam </w:t>
      </w:r>
      <w:r>
        <w:rPr>
          <w:rFonts w:ascii="Times New Roman" w:hAnsi="Times New Roman" w:cs="Times New Roman"/>
          <w:sz w:val="24"/>
          <w:szCs w:val="24"/>
        </w:rPr>
        <w:t xml:space="preserve">yaitu </w:t>
      </w:r>
      <w:r w:rsidRPr="00B20D05">
        <w:rPr>
          <w:rFonts w:ascii="Times New Roman" w:hAnsi="Times New Roman" w:cs="Times New Roman"/>
          <w:sz w:val="24"/>
          <w:szCs w:val="24"/>
        </w:rPr>
        <w:t>Pertanggungjawaban terhadap hutang suami atau isteri dibebankan pada hartanya masing-masing</w:t>
      </w:r>
      <w:r>
        <w:rPr>
          <w:rFonts w:ascii="Times New Roman" w:hAnsi="Times New Roman" w:cs="Times New Roman"/>
          <w:sz w:val="24"/>
          <w:szCs w:val="24"/>
        </w:rPr>
        <w:t>, Dan untuk p</w:t>
      </w:r>
      <w:r w:rsidRPr="003E7222">
        <w:rPr>
          <w:rFonts w:ascii="Times New Roman" w:hAnsi="Times New Roman" w:cs="Times New Roman"/>
          <w:sz w:val="24"/>
          <w:szCs w:val="24"/>
        </w:rPr>
        <w:t xml:space="preserve">ertanggugjawaban terhadap hutang yang dilakukan untuk kepetingan keluarga, </w:t>
      </w:r>
      <w:r>
        <w:rPr>
          <w:rFonts w:ascii="Times New Roman" w:hAnsi="Times New Roman" w:cs="Times New Roman"/>
          <w:sz w:val="24"/>
          <w:szCs w:val="24"/>
        </w:rPr>
        <w:t xml:space="preserve">dibebankan kepada harta bersama, </w:t>
      </w:r>
      <w:r w:rsidRPr="008608E6">
        <w:rPr>
          <w:rFonts w:ascii="Times New Roman" w:hAnsi="Times New Roman" w:cs="Times New Roman"/>
          <w:sz w:val="24"/>
          <w:szCs w:val="24"/>
        </w:rPr>
        <w:t>Bila harta bersama tidak mencukupi</w:t>
      </w:r>
      <w:r>
        <w:rPr>
          <w:rFonts w:ascii="Times New Roman" w:hAnsi="Times New Roman" w:cs="Times New Roman"/>
          <w:sz w:val="24"/>
          <w:szCs w:val="24"/>
        </w:rPr>
        <w:t xml:space="preserve">, dibebankan kepada harta suami, </w:t>
      </w:r>
      <w:r w:rsidRPr="00634D52">
        <w:rPr>
          <w:rFonts w:ascii="Times New Roman" w:hAnsi="Times New Roman" w:cs="Times New Roman"/>
          <w:sz w:val="24"/>
          <w:szCs w:val="24"/>
        </w:rPr>
        <w:t>Bila harta suami tidak ada atau tidak mencukupi dibebankan kepada harta isteri</w:t>
      </w:r>
      <w:r>
        <w:rPr>
          <w:rFonts w:ascii="Times New Roman" w:hAnsi="Times New Roman" w:cs="Times New Roman"/>
          <w:sz w:val="24"/>
          <w:szCs w:val="24"/>
        </w:rPr>
        <w:t xml:space="preserve"> </w:t>
      </w:r>
      <w:r w:rsidRPr="00290D92">
        <w:rPr>
          <w:rFonts w:ascii="Times New Roman" w:hAnsi="Times New Roman" w:cs="Times New Roman"/>
          <w:sz w:val="24"/>
          <w:szCs w:val="24"/>
        </w:rPr>
        <w:t>(Pasal 93 ayat (1), (2), (3), dan (4) KHI).</w:t>
      </w:r>
      <w:r>
        <w:rPr>
          <w:rFonts w:ascii="Times New Roman" w:hAnsi="Times New Roman" w:cs="Times New Roman"/>
          <w:sz w:val="24"/>
          <w:szCs w:val="24"/>
        </w:rPr>
        <w:t xml:space="preserve"> </w:t>
      </w:r>
      <w:r w:rsidRPr="00D76B72">
        <w:rPr>
          <w:rFonts w:ascii="Times New Roman" w:hAnsi="Times New Roman" w:cs="Times New Roman"/>
          <w:sz w:val="24"/>
          <w:szCs w:val="24"/>
        </w:rPr>
        <w:t>Pembayaran hutang tersebut diambilkan dari harta bersama terlebih dahulu baru kemudian sisa harta bersama tersebut dibagi dua. Dalam hal pembagian harta hasil usaha bersama, apabila terjadi perceraian di antara suami istri maka selain berhak atas harta bawaan mereka masing-masing, suami istri juga berhak atas setengah harta perkawinan atau harta bersama (Pasal 97 KHI). Apabila salah satu pihak (suami/istri) meninggal dunia, maka separuh harta bersama menjadi hak pasangan (suami/istri) yang hidup lebih lama (Pasal 96 KHI).</w:t>
      </w:r>
    </w:p>
    <w:p w:rsidR="00CE1A82" w:rsidRPr="001E6355" w:rsidRDefault="00CE1A82" w:rsidP="00CE1A82">
      <w:pPr>
        <w:pStyle w:val="ListParagraph"/>
        <w:numPr>
          <w:ilvl w:val="0"/>
          <w:numId w:val="9"/>
        </w:numPr>
        <w:tabs>
          <w:tab w:val="left" w:pos="63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Pertimbangan hakim Pengadilan Agama Praya terkait Tanggung Jawab suami istri terhadap hutang bersama setelah terjadinya perceraian  dengan No. Perkara 0180/Pdt.G/2019/PA.Pra, antara lain pertimbangan normatif yang berupa dasar-dasar hukum, yaitu </w:t>
      </w:r>
      <w:r w:rsidRPr="00960EB2">
        <w:rPr>
          <w:rFonts w:ascii="Times New Roman" w:hAnsi="Times New Roman" w:cs="Times New Roman"/>
          <w:sz w:val="24"/>
          <w:szCs w:val="24"/>
        </w:rPr>
        <w:t xml:space="preserve">berdasarkan Pasal 37 </w:t>
      </w:r>
      <w:r>
        <w:rPr>
          <w:rFonts w:ascii="Times New Roman" w:hAnsi="Times New Roman" w:cs="Times New Roman"/>
          <w:sz w:val="24"/>
          <w:szCs w:val="24"/>
        </w:rPr>
        <w:t>Unda</w:t>
      </w:r>
      <w:r w:rsidRPr="00960EB2">
        <w:rPr>
          <w:rFonts w:ascii="Times New Roman" w:hAnsi="Times New Roman" w:cs="Times New Roman"/>
          <w:sz w:val="24"/>
          <w:szCs w:val="24"/>
        </w:rPr>
        <w:t>ng-Undang Nomor 1 Tahun 1974 tentang Perkawinan, dimana dijelaskan bahwa apabila perkawinan putus karena perceraian, harta bersama diatur menurut hukumnya masing-masing, maka bagi orang Islam harus berpedoman pada Kompilasi Hukum Islam sebagai hukum Islam yang berlaku di Ind</w:t>
      </w:r>
      <w:r>
        <w:rPr>
          <w:rFonts w:ascii="Times New Roman" w:hAnsi="Times New Roman" w:cs="Times New Roman"/>
          <w:sz w:val="24"/>
          <w:szCs w:val="24"/>
        </w:rPr>
        <w:t xml:space="preserve">onesia, kemudian Pasal 97 Kompilasi Hukum Islam. </w:t>
      </w:r>
    </w:p>
    <w:p w:rsidR="00CE1A82" w:rsidRDefault="00CE1A82" w:rsidP="00165E6F">
      <w:pPr>
        <w:pStyle w:val="ListParagraph"/>
        <w:spacing w:line="480" w:lineRule="auto"/>
        <w:jc w:val="both"/>
        <w:rPr>
          <w:rFonts w:ascii="Times New Roman" w:hAnsi="Times New Roman" w:cs="Times New Roman"/>
          <w:b/>
          <w:sz w:val="24"/>
          <w:szCs w:val="24"/>
        </w:rPr>
      </w:pPr>
      <w:r w:rsidRPr="00CC55B2">
        <w:rPr>
          <w:rFonts w:ascii="Times New Roman" w:hAnsi="Times New Roman" w:cs="Times New Roman"/>
          <w:b/>
          <w:sz w:val="24"/>
          <w:szCs w:val="24"/>
        </w:rPr>
        <w:t>Saran</w:t>
      </w:r>
    </w:p>
    <w:p w:rsidR="00CE1A82" w:rsidRDefault="00CE1A82" w:rsidP="00232D8E">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Saran dalam skripsi ini adalah </w:t>
      </w:r>
      <w:r w:rsidRPr="001C5CAB">
        <w:rPr>
          <w:rFonts w:ascii="Times New Roman" w:hAnsi="Times New Roman" w:cs="Times New Roman"/>
          <w:i/>
          <w:sz w:val="24"/>
          <w:szCs w:val="24"/>
        </w:rPr>
        <w:t>Pertama,</w:t>
      </w:r>
      <w:r>
        <w:rPr>
          <w:rFonts w:ascii="Times New Roman" w:hAnsi="Times New Roman" w:cs="Times New Roman"/>
          <w:sz w:val="24"/>
          <w:szCs w:val="24"/>
        </w:rPr>
        <w:t xml:space="preserve"> guna tercapainya unifikasi hukum dalam Negara Indonesia, maka pembentuk Perundang-undangan perlu melakukan evaluasi dan revisi terhadap Undang-undang Nomor 1 Tahun 1974, atau setidaknya Peraturan Pemerintah Nomor 9 Tahun 1975 sebagai pelaksana Undang-undang Nomor 1 Tahun 1974, agar mengenai bidang harta kekayaan dalam perkawinan memiliki satu aturan yang jelas dan pasti dimungkinkan hanya ada satu aturan yang digunakan dalam bidang harta kekayaan dalam suatu perkawinan. </w:t>
      </w:r>
      <w:r w:rsidRPr="00400BD5">
        <w:rPr>
          <w:rFonts w:ascii="Times New Roman" w:hAnsi="Times New Roman" w:cs="Times New Roman"/>
          <w:i/>
          <w:sz w:val="24"/>
          <w:szCs w:val="24"/>
        </w:rPr>
        <w:t>Kedua</w:t>
      </w:r>
      <w:r>
        <w:rPr>
          <w:rFonts w:ascii="Times New Roman" w:hAnsi="Times New Roman" w:cs="Times New Roman"/>
          <w:sz w:val="24"/>
          <w:szCs w:val="24"/>
        </w:rPr>
        <w:t>, diharapkan kepada Pengadilan Agama Praya untuk melakukan sosialisasi pentingnya penentuan status harta perkawinan. Karena hal tersebut adalah sesuatu yang urgen agar tidak terjadi sengketa perkawinan dalam rumah tangga. Demikian pula apabila terjadi perceraian harus ada kejelasan mana yang menjadi hak istri dan mana yang menjadi hak suami.</w:t>
      </w:r>
    </w:p>
    <w:p w:rsidR="0074397B" w:rsidRPr="0074397B" w:rsidRDefault="0074397B" w:rsidP="0074397B">
      <w:pPr>
        <w:pStyle w:val="ListParagraph"/>
        <w:spacing w:line="480" w:lineRule="auto"/>
        <w:ind w:left="540" w:right="13"/>
        <w:rPr>
          <w:rFonts w:ascii="Times New Roman" w:hAnsi="Times New Roman" w:cs="Times New Roman"/>
          <w:b/>
          <w:sz w:val="24"/>
          <w:szCs w:val="24"/>
        </w:rPr>
      </w:pPr>
    </w:p>
    <w:p w:rsidR="007C44D8" w:rsidRDefault="007C44D8" w:rsidP="00905453">
      <w:pPr>
        <w:spacing w:after="0" w:line="480" w:lineRule="auto"/>
        <w:ind w:left="360" w:right="13" w:firstLine="630"/>
        <w:jc w:val="both"/>
        <w:rPr>
          <w:rFonts w:ascii="Times New Roman" w:hAnsi="Times New Roman" w:cs="Times New Roman"/>
          <w:sz w:val="24"/>
          <w:szCs w:val="24"/>
        </w:rPr>
      </w:pPr>
    </w:p>
    <w:p w:rsidR="00986B34" w:rsidRPr="00986B34" w:rsidRDefault="00986B34" w:rsidP="00905453">
      <w:pPr>
        <w:spacing w:after="0" w:line="480" w:lineRule="auto"/>
        <w:ind w:left="360" w:right="13" w:firstLine="630"/>
        <w:jc w:val="both"/>
        <w:rPr>
          <w:rFonts w:ascii="Times New Roman" w:hAnsi="Times New Roman" w:cs="Times New Roman"/>
          <w:sz w:val="24"/>
          <w:szCs w:val="24"/>
        </w:rPr>
      </w:pPr>
    </w:p>
    <w:p w:rsidR="007C52AB" w:rsidRPr="003B0F36" w:rsidRDefault="007C52AB" w:rsidP="003B0F36">
      <w:pPr>
        <w:rPr>
          <w:rFonts w:ascii="Times New Roman" w:hAnsi="Times New Roman" w:cs="Times New Roman"/>
          <w:sz w:val="24"/>
          <w:szCs w:val="24"/>
        </w:rPr>
      </w:pPr>
    </w:p>
    <w:p w:rsidR="007C52AB" w:rsidRDefault="0077615E" w:rsidP="008E68F1">
      <w:pPr>
        <w:pStyle w:val="ListParagraph"/>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5505450</wp:posOffset>
                </wp:positionH>
                <wp:positionV relativeFrom="paragraph">
                  <wp:posOffset>-447675</wp:posOffset>
                </wp:positionV>
                <wp:extent cx="257175" cy="180975"/>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33.5pt;margin-top:-35.25pt;width:20.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" fillcolor="white [3212]" strokecolor="white [3212]"/>
            </w:pict>
          </mc:Fallback>
        </mc:AlternateContent>
      </w:r>
      <w:r w:rsidR="008E68F1" w:rsidRPr="008E68F1">
        <w:rPr>
          <w:rFonts w:ascii="Times New Roman" w:hAnsi="Times New Roman" w:cs="Times New Roman"/>
          <w:b/>
          <w:sz w:val="24"/>
          <w:szCs w:val="24"/>
        </w:rPr>
        <w:t>DAFTAR PUSTAKA</w:t>
      </w:r>
    </w:p>
    <w:p w:rsidR="00703477" w:rsidRDefault="00703477" w:rsidP="008E68F1">
      <w:pPr>
        <w:pStyle w:val="ListParagraph"/>
        <w:jc w:val="center"/>
        <w:rPr>
          <w:rFonts w:ascii="Times New Roman" w:hAnsi="Times New Roman" w:cs="Times New Roman"/>
          <w:b/>
          <w:sz w:val="24"/>
          <w:szCs w:val="24"/>
        </w:rPr>
      </w:pPr>
    </w:p>
    <w:p w:rsidR="008E68F1" w:rsidRDefault="008E68F1" w:rsidP="008E68F1">
      <w:pPr>
        <w:pStyle w:val="ListParagraph"/>
        <w:jc w:val="center"/>
        <w:rPr>
          <w:rFonts w:ascii="Times New Roman" w:hAnsi="Times New Roman" w:cs="Times New Roman"/>
          <w:b/>
          <w:sz w:val="24"/>
          <w:szCs w:val="24"/>
        </w:rPr>
      </w:pPr>
    </w:p>
    <w:p w:rsidR="008E68F1" w:rsidRPr="006A3BA4" w:rsidRDefault="00D121C6" w:rsidP="007401B2">
      <w:pPr>
        <w:pStyle w:val="ListParagraph"/>
        <w:rPr>
          <w:rFonts w:ascii="Times New Roman" w:hAnsi="Times New Roman" w:cs="Times New Roman"/>
          <w:b/>
          <w:sz w:val="24"/>
          <w:szCs w:val="24"/>
        </w:rPr>
      </w:pPr>
      <w:r>
        <w:rPr>
          <w:rFonts w:ascii="Times New Roman" w:hAnsi="Times New Roman" w:cs="Times New Roman"/>
          <w:b/>
          <w:sz w:val="24"/>
          <w:szCs w:val="24"/>
        </w:rPr>
        <w:t xml:space="preserve">Buku-buku </w:t>
      </w:r>
    </w:p>
    <w:p w:rsidR="008E68F1" w:rsidRPr="004544AF" w:rsidRDefault="008E68F1" w:rsidP="00082D35">
      <w:pPr>
        <w:pStyle w:val="FootnoteText"/>
        <w:spacing w:after="240"/>
        <w:ind w:left="1530" w:hanging="810"/>
        <w:jc w:val="both"/>
        <w:rPr>
          <w:rFonts w:ascii="Times New Roman" w:hAnsi="Times New Roman" w:cs="Times New Roman"/>
          <w:sz w:val="24"/>
          <w:szCs w:val="24"/>
        </w:rPr>
      </w:pPr>
      <w:r w:rsidRPr="004544AF">
        <w:rPr>
          <w:rFonts w:ascii="Times New Roman" w:hAnsi="Times New Roman" w:cs="Times New Roman"/>
          <w:sz w:val="24"/>
          <w:szCs w:val="24"/>
        </w:rPr>
        <w:t>Abdurrahman</w:t>
      </w:r>
      <w:r w:rsidRPr="004544AF">
        <w:rPr>
          <w:rFonts w:ascii="Times New Roman" w:hAnsi="Times New Roman" w:cs="Times New Roman"/>
          <w:i/>
          <w:sz w:val="24"/>
          <w:szCs w:val="24"/>
        </w:rPr>
        <w:t>, Kompilasi Hukum Islam Di Indonesia</w:t>
      </w:r>
      <w:r w:rsidRPr="004544AF">
        <w:rPr>
          <w:rFonts w:ascii="Times New Roman" w:hAnsi="Times New Roman" w:cs="Times New Roman"/>
          <w:sz w:val="24"/>
          <w:szCs w:val="24"/>
        </w:rPr>
        <w:t xml:space="preserve">, </w:t>
      </w:r>
      <w:r>
        <w:rPr>
          <w:rFonts w:ascii="Times New Roman" w:hAnsi="Times New Roman" w:cs="Times New Roman"/>
          <w:sz w:val="24"/>
          <w:szCs w:val="24"/>
        </w:rPr>
        <w:t>2007, Akademika Pressindo, Jakarta.</w:t>
      </w:r>
    </w:p>
    <w:p w:rsidR="00DD3409" w:rsidRDefault="00DD3409" w:rsidP="00DD3409">
      <w:pPr>
        <w:pStyle w:val="FootnoteText"/>
        <w:ind w:left="1530" w:right="13" w:hanging="810"/>
        <w:rPr>
          <w:rFonts w:ascii="Times New Roman" w:hAnsi="Times New Roman" w:cs="Times New Roman"/>
          <w:sz w:val="24"/>
          <w:szCs w:val="24"/>
        </w:rPr>
      </w:pPr>
      <w:r w:rsidRPr="00406538">
        <w:rPr>
          <w:rFonts w:ascii="Times New Roman" w:hAnsi="Times New Roman" w:cs="Times New Roman"/>
          <w:sz w:val="24"/>
          <w:szCs w:val="24"/>
        </w:rPr>
        <w:t xml:space="preserve">Amirudin dan H. Zaenal Asikin, </w:t>
      </w:r>
      <w:r>
        <w:rPr>
          <w:rFonts w:ascii="Times New Roman" w:hAnsi="Times New Roman" w:cs="Times New Roman"/>
          <w:sz w:val="24"/>
          <w:szCs w:val="24"/>
        </w:rPr>
        <w:t xml:space="preserve">2014, </w:t>
      </w:r>
      <w:r w:rsidRPr="00406538">
        <w:rPr>
          <w:rFonts w:ascii="Times New Roman" w:hAnsi="Times New Roman" w:cs="Times New Roman"/>
          <w:i/>
          <w:sz w:val="24"/>
          <w:szCs w:val="24"/>
        </w:rPr>
        <w:t>Pengantar Metode Penelitian Hukum</w:t>
      </w:r>
      <w:r w:rsidRPr="00406538">
        <w:rPr>
          <w:rFonts w:ascii="Times New Roman" w:hAnsi="Times New Roman" w:cs="Times New Roman"/>
          <w:sz w:val="24"/>
          <w:szCs w:val="24"/>
        </w:rPr>
        <w:t>,</w:t>
      </w:r>
      <w:r>
        <w:rPr>
          <w:rFonts w:ascii="Times New Roman" w:hAnsi="Times New Roman" w:cs="Times New Roman"/>
          <w:sz w:val="24"/>
          <w:szCs w:val="24"/>
        </w:rPr>
        <w:t xml:space="preserve"> Penerbit</w:t>
      </w:r>
      <w:r w:rsidRPr="00406538">
        <w:rPr>
          <w:rFonts w:ascii="Times New Roman" w:hAnsi="Times New Roman" w:cs="Times New Roman"/>
          <w:sz w:val="24"/>
          <w:szCs w:val="24"/>
        </w:rPr>
        <w:t xml:space="preserve"> R</w:t>
      </w:r>
      <w:r>
        <w:rPr>
          <w:rFonts w:ascii="Times New Roman" w:hAnsi="Times New Roman" w:cs="Times New Roman"/>
          <w:sz w:val="24"/>
          <w:szCs w:val="24"/>
        </w:rPr>
        <w:t>aja Grafindo Persada, Jakarta.</w:t>
      </w:r>
    </w:p>
    <w:p w:rsidR="00DD3409" w:rsidRPr="00C6205C" w:rsidRDefault="00DD3409" w:rsidP="00DD3409">
      <w:pPr>
        <w:pStyle w:val="FootnoteText"/>
        <w:ind w:left="1530" w:right="13" w:hanging="810"/>
        <w:rPr>
          <w:rFonts w:ascii="Times New Roman" w:hAnsi="Times New Roman" w:cs="Times New Roman"/>
          <w:sz w:val="24"/>
          <w:szCs w:val="24"/>
        </w:rPr>
      </w:pPr>
    </w:p>
    <w:p w:rsidR="00DD3409" w:rsidRDefault="00DD3409" w:rsidP="00DD3409">
      <w:pPr>
        <w:pStyle w:val="FootnoteText"/>
        <w:ind w:left="1530" w:hanging="810"/>
        <w:jc w:val="both"/>
        <w:rPr>
          <w:rFonts w:ascii="Times New Roman" w:hAnsi="Times New Roman" w:cs="Times New Roman"/>
          <w:sz w:val="24"/>
          <w:szCs w:val="24"/>
        </w:rPr>
      </w:pPr>
      <w:r w:rsidRPr="004544AF">
        <w:rPr>
          <w:rFonts w:ascii="Times New Roman" w:hAnsi="Times New Roman" w:cs="Times New Roman"/>
          <w:sz w:val="24"/>
          <w:szCs w:val="24"/>
        </w:rPr>
        <w:t xml:space="preserve">Peter Mahmud Marzuki, </w:t>
      </w:r>
      <w:r w:rsidRPr="004544AF">
        <w:rPr>
          <w:rFonts w:ascii="Times New Roman" w:hAnsi="Times New Roman" w:cs="Times New Roman"/>
          <w:i/>
          <w:sz w:val="24"/>
          <w:szCs w:val="24"/>
        </w:rPr>
        <w:t>Penelitian Hukum</w:t>
      </w:r>
      <w:r w:rsidRPr="004544AF">
        <w:rPr>
          <w:rFonts w:ascii="Times New Roman" w:hAnsi="Times New Roman" w:cs="Times New Roman"/>
          <w:sz w:val="24"/>
          <w:szCs w:val="24"/>
        </w:rPr>
        <w:t xml:space="preserve">, </w:t>
      </w:r>
      <w:r>
        <w:rPr>
          <w:rFonts w:ascii="Times New Roman" w:hAnsi="Times New Roman" w:cs="Times New Roman"/>
          <w:sz w:val="24"/>
          <w:szCs w:val="24"/>
        </w:rPr>
        <w:t xml:space="preserve">2011, Penerbit </w:t>
      </w:r>
      <w:r w:rsidRPr="004544AF">
        <w:rPr>
          <w:rFonts w:ascii="Times New Roman" w:hAnsi="Times New Roman" w:cs="Times New Roman"/>
          <w:sz w:val="24"/>
          <w:szCs w:val="24"/>
        </w:rPr>
        <w:t>Kencana Prenada Media Group, Jakarta</w:t>
      </w:r>
      <w:r>
        <w:rPr>
          <w:rFonts w:ascii="Times New Roman" w:hAnsi="Times New Roman" w:cs="Times New Roman"/>
          <w:sz w:val="24"/>
          <w:szCs w:val="24"/>
        </w:rPr>
        <w:t>.</w:t>
      </w:r>
    </w:p>
    <w:p w:rsidR="00DD3409" w:rsidRDefault="00DD3409" w:rsidP="00DD3409">
      <w:pPr>
        <w:pStyle w:val="FootnoteText"/>
        <w:ind w:left="1530" w:hanging="810"/>
        <w:jc w:val="both"/>
        <w:rPr>
          <w:rFonts w:ascii="Times New Roman" w:hAnsi="Times New Roman" w:cs="Times New Roman"/>
          <w:sz w:val="24"/>
          <w:szCs w:val="24"/>
        </w:rPr>
      </w:pPr>
    </w:p>
    <w:p w:rsidR="00DD3409" w:rsidRPr="004544AF" w:rsidRDefault="00DD3409" w:rsidP="006B421E">
      <w:pPr>
        <w:pStyle w:val="FootnoteText"/>
        <w:spacing w:after="240"/>
        <w:ind w:left="1530" w:hanging="810"/>
        <w:jc w:val="both"/>
        <w:rPr>
          <w:rFonts w:ascii="Times New Roman" w:hAnsi="Times New Roman" w:cs="Times New Roman"/>
          <w:sz w:val="24"/>
          <w:szCs w:val="24"/>
        </w:rPr>
      </w:pPr>
      <w:r w:rsidRPr="004544AF">
        <w:rPr>
          <w:rFonts w:ascii="Times New Roman" w:hAnsi="Times New Roman" w:cs="Times New Roman"/>
          <w:sz w:val="24"/>
          <w:szCs w:val="24"/>
        </w:rPr>
        <w:t xml:space="preserve">R. Subekti dan R. Tjitrosudibio, </w:t>
      </w:r>
      <w:r w:rsidRPr="004544AF">
        <w:rPr>
          <w:rFonts w:ascii="Times New Roman" w:hAnsi="Times New Roman" w:cs="Times New Roman"/>
          <w:i/>
          <w:sz w:val="24"/>
          <w:szCs w:val="24"/>
        </w:rPr>
        <w:t>Kitab Undang-Undang Hukum Perdata</w:t>
      </w:r>
      <w:r w:rsidRPr="004544AF">
        <w:rPr>
          <w:rFonts w:ascii="Times New Roman" w:hAnsi="Times New Roman" w:cs="Times New Roman"/>
          <w:sz w:val="24"/>
          <w:szCs w:val="24"/>
        </w:rPr>
        <w:t xml:space="preserve">, </w:t>
      </w:r>
      <w:r>
        <w:rPr>
          <w:rFonts w:ascii="Times New Roman" w:hAnsi="Times New Roman" w:cs="Times New Roman"/>
          <w:sz w:val="24"/>
          <w:szCs w:val="24"/>
        </w:rPr>
        <w:t>2008, Penerbit Pradnya Paramita, Jakarta.</w:t>
      </w:r>
    </w:p>
    <w:p w:rsidR="007401B2" w:rsidRPr="00493776" w:rsidRDefault="007401B2" w:rsidP="007401B2">
      <w:pPr>
        <w:spacing w:before="240" w:after="0" w:line="480" w:lineRule="auto"/>
        <w:ind w:left="720" w:right="13"/>
        <w:rPr>
          <w:rFonts w:ascii="Times New Roman" w:hAnsi="Times New Roman" w:cs="Times New Roman"/>
          <w:b/>
          <w:sz w:val="24"/>
          <w:szCs w:val="24"/>
        </w:rPr>
      </w:pPr>
      <w:r w:rsidRPr="00493776">
        <w:rPr>
          <w:rFonts w:ascii="Times New Roman" w:hAnsi="Times New Roman" w:cs="Times New Roman"/>
          <w:b/>
          <w:sz w:val="24"/>
          <w:szCs w:val="24"/>
        </w:rPr>
        <w:t>Peraturan Perundang-Undangan</w:t>
      </w:r>
    </w:p>
    <w:p w:rsidR="007401B2" w:rsidRDefault="007401B2" w:rsidP="007401B2">
      <w:pPr>
        <w:spacing w:line="240" w:lineRule="auto"/>
        <w:ind w:left="1530" w:right="13" w:hanging="810"/>
        <w:jc w:val="both"/>
        <w:rPr>
          <w:rFonts w:ascii="Times New Roman" w:hAnsi="Times New Roman" w:cs="Times New Roman"/>
          <w:sz w:val="24"/>
          <w:szCs w:val="24"/>
        </w:rPr>
      </w:pPr>
      <w:r>
        <w:rPr>
          <w:rFonts w:ascii="Times New Roman" w:hAnsi="Times New Roman" w:cs="Times New Roman"/>
          <w:sz w:val="24"/>
          <w:szCs w:val="24"/>
        </w:rPr>
        <w:t xml:space="preserve">Indonesia,  </w:t>
      </w:r>
      <w:r w:rsidRPr="00FA3B28">
        <w:rPr>
          <w:rFonts w:ascii="Times New Roman" w:hAnsi="Times New Roman" w:cs="Times New Roman"/>
          <w:i/>
          <w:sz w:val="24"/>
          <w:szCs w:val="24"/>
        </w:rPr>
        <w:t>Undang-</w:t>
      </w:r>
      <w:r w:rsidRPr="00AA081B">
        <w:rPr>
          <w:rFonts w:ascii="Times New Roman" w:hAnsi="Times New Roman" w:cs="Times New Roman"/>
          <w:i/>
          <w:sz w:val="24"/>
          <w:szCs w:val="24"/>
        </w:rPr>
        <w:t>Undang Republik Indonesia Nomor 1 Tahun 1974 tentang Perkawinan.</w:t>
      </w:r>
    </w:p>
    <w:p w:rsidR="007401B2" w:rsidRDefault="007401B2" w:rsidP="007401B2">
      <w:pPr>
        <w:spacing w:line="240" w:lineRule="auto"/>
        <w:ind w:left="1530" w:right="13" w:hanging="810"/>
        <w:jc w:val="both"/>
        <w:rPr>
          <w:rFonts w:ascii="Times New Roman" w:hAnsi="Times New Roman" w:cs="Times New Roman"/>
          <w:i/>
          <w:sz w:val="24"/>
          <w:szCs w:val="24"/>
        </w:rPr>
      </w:pPr>
      <w:r>
        <w:rPr>
          <w:rFonts w:ascii="Times New Roman" w:hAnsi="Times New Roman" w:cs="Times New Roman"/>
          <w:sz w:val="24"/>
          <w:szCs w:val="24"/>
        </w:rPr>
        <w:t xml:space="preserve">Indonesia,  </w:t>
      </w:r>
      <w:r w:rsidRPr="00AA081B">
        <w:rPr>
          <w:rFonts w:ascii="Times New Roman" w:hAnsi="Times New Roman" w:cs="Times New Roman"/>
          <w:i/>
          <w:sz w:val="24"/>
          <w:szCs w:val="24"/>
        </w:rPr>
        <w:t>Peraturan Pemerintah Nomor 9 Tahun 1975 Tentang Pelaksanaan Undang-Undang Nomor 1 Tahun 1974 Tentang Perkawinan.</w:t>
      </w:r>
    </w:p>
    <w:p w:rsidR="007401B2" w:rsidRDefault="007401B2" w:rsidP="007401B2">
      <w:pPr>
        <w:tabs>
          <w:tab w:val="right" w:pos="9504"/>
        </w:tabs>
        <w:spacing w:after="0" w:line="240" w:lineRule="auto"/>
        <w:ind w:left="1530" w:right="13" w:hanging="810"/>
        <w:jc w:val="both"/>
        <w:rPr>
          <w:rFonts w:ascii="Times New Roman" w:hAnsi="Times New Roman" w:cs="Times New Roman"/>
          <w:i/>
          <w:sz w:val="24"/>
          <w:szCs w:val="24"/>
        </w:rPr>
      </w:pPr>
      <w:r>
        <w:rPr>
          <w:rFonts w:ascii="Times New Roman" w:hAnsi="Times New Roman" w:cs="Times New Roman"/>
          <w:sz w:val="24"/>
          <w:szCs w:val="24"/>
        </w:rPr>
        <w:t xml:space="preserve">Indonesia, </w:t>
      </w:r>
      <w:r w:rsidRPr="003C3722">
        <w:rPr>
          <w:rFonts w:ascii="Times New Roman" w:hAnsi="Times New Roman" w:cs="Times New Roman"/>
          <w:i/>
          <w:sz w:val="24"/>
          <w:szCs w:val="24"/>
        </w:rPr>
        <w:t>Instruksi Presiden Nomor</w:t>
      </w:r>
      <w:r>
        <w:rPr>
          <w:rFonts w:ascii="Times New Roman" w:hAnsi="Times New Roman" w:cs="Times New Roman"/>
          <w:i/>
          <w:sz w:val="24"/>
          <w:szCs w:val="24"/>
        </w:rPr>
        <w:t xml:space="preserve"> 1 Tahun 1991 Tentang Kompilasi </w:t>
      </w:r>
    </w:p>
    <w:p w:rsidR="007401B2" w:rsidRDefault="007401B2" w:rsidP="007401B2">
      <w:pPr>
        <w:tabs>
          <w:tab w:val="right" w:pos="9504"/>
        </w:tabs>
        <w:spacing w:line="240" w:lineRule="auto"/>
        <w:ind w:left="1530" w:right="13" w:hanging="810"/>
        <w:jc w:val="both"/>
        <w:rPr>
          <w:rFonts w:ascii="Times New Roman" w:hAnsi="Times New Roman" w:cs="Times New Roman"/>
          <w:i/>
          <w:sz w:val="24"/>
          <w:szCs w:val="24"/>
        </w:rPr>
      </w:pPr>
      <w:r>
        <w:rPr>
          <w:rFonts w:ascii="Times New Roman" w:hAnsi="Times New Roman" w:cs="Times New Roman"/>
          <w:i/>
          <w:sz w:val="24"/>
          <w:szCs w:val="24"/>
        </w:rPr>
        <w:tab/>
      </w:r>
      <w:r w:rsidRPr="003C3722">
        <w:rPr>
          <w:rFonts w:ascii="Times New Roman" w:hAnsi="Times New Roman" w:cs="Times New Roman"/>
          <w:i/>
          <w:sz w:val="24"/>
          <w:szCs w:val="24"/>
        </w:rPr>
        <w:t>H</w:t>
      </w:r>
      <w:r>
        <w:rPr>
          <w:rFonts w:ascii="Times New Roman" w:hAnsi="Times New Roman" w:cs="Times New Roman"/>
          <w:i/>
          <w:sz w:val="24"/>
          <w:szCs w:val="24"/>
        </w:rPr>
        <w:t>ukum Islam.</w:t>
      </w:r>
    </w:p>
    <w:p w:rsidR="007401B2" w:rsidRPr="00316ABC" w:rsidRDefault="007401B2" w:rsidP="007401B2">
      <w:pPr>
        <w:tabs>
          <w:tab w:val="right" w:pos="9504"/>
        </w:tabs>
        <w:spacing w:line="240" w:lineRule="auto"/>
        <w:ind w:left="1530" w:right="13" w:hanging="810"/>
        <w:jc w:val="both"/>
        <w:rPr>
          <w:rFonts w:ascii="Times New Roman" w:hAnsi="Times New Roman" w:cs="Times New Roman"/>
          <w:i/>
          <w:sz w:val="24"/>
          <w:szCs w:val="24"/>
        </w:rPr>
      </w:pPr>
      <w:r w:rsidRPr="00BE2CBE">
        <w:rPr>
          <w:rFonts w:ascii="Times New Roman" w:hAnsi="Times New Roman" w:cs="Times New Roman"/>
          <w:sz w:val="24"/>
          <w:szCs w:val="24"/>
        </w:rPr>
        <w:t>Indonesia</w:t>
      </w:r>
      <w:r>
        <w:rPr>
          <w:rFonts w:ascii="Times New Roman" w:hAnsi="Times New Roman" w:cs="Times New Roman"/>
          <w:i/>
          <w:sz w:val="24"/>
          <w:szCs w:val="24"/>
        </w:rPr>
        <w:t>, Kitab Undang-Undang Hukum Perdata</w:t>
      </w:r>
    </w:p>
    <w:p w:rsidR="007401B2" w:rsidRPr="004544AF" w:rsidRDefault="007401B2" w:rsidP="007401B2">
      <w:pPr>
        <w:pStyle w:val="FootnoteText"/>
        <w:spacing w:after="240"/>
        <w:ind w:left="1530" w:hanging="810"/>
        <w:jc w:val="both"/>
        <w:rPr>
          <w:rFonts w:ascii="Times New Roman" w:hAnsi="Times New Roman" w:cs="Times New Roman"/>
          <w:sz w:val="24"/>
          <w:szCs w:val="24"/>
        </w:rPr>
      </w:pPr>
    </w:p>
    <w:p w:rsidR="008E68F1" w:rsidRPr="008E68F1" w:rsidRDefault="008E68F1" w:rsidP="00082D35">
      <w:pPr>
        <w:pStyle w:val="ListParagraph"/>
        <w:rPr>
          <w:rFonts w:ascii="Times New Roman" w:hAnsi="Times New Roman" w:cs="Times New Roman"/>
          <w:b/>
          <w:sz w:val="24"/>
          <w:szCs w:val="24"/>
        </w:rPr>
      </w:pPr>
    </w:p>
    <w:sectPr w:rsidR="008E68F1" w:rsidRPr="008E68F1" w:rsidSect="00986B34">
      <w:type w:val="continuous"/>
      <w:pgSz w:w="11907" w:h="16839" w:code="9"/>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48" w:rsidRDefault="00202A48" w:rsidP="008023B3">
      <w:pPr>
        <w:spacing w:after="0" w:line="240" w:lineRule="auto"/>
      </w:pPr>
      <w:r>
        <w:separator/>
      </w:r>
    </w:p>
  </w:endnote>
  <w:endnote w:type="continuationSeparator" w:id="0">
    <w:p w:rsidR="00202A48" w:rsidRDefault="00202A48" w:rsidP="0080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23" w:rsidRDefault="00202A48">
    <w:pPr>
      <w:pStyle w:val="Footer"/>
      <w:jc w:val="right"/>
    </w:pPr>
  </w:p>
  <w:p w:rsidR="00892E23" w:rsidRDefault="00202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48" w:rsidRDefault="00202A48" w:rsidP="008023B3">
      <w:pPr>
        <w:spacing w:after="0" w:line="240" w:lineRule="auto"/>
      </w:pPr>
      <w:r>
        <w:separator/>
      </w:r>
    </w:p>
  </w:footnote>
  <w:footnote w:type="continuationSeparator" w:id="0">
    <w:p w:rsidR="00202A48" w:rsidRDefault="00202A48" w:rsidP="008023B3">
      <w:pPr>
        <w:spacing w:after="0" w:line="240" w:lineRule="auto"/>
      </w:pPr>
      <w:r>
        <w:continuationSeparator/>
      </w:r>
    </w:p>
  </w:footnote>
  <w:footnote w:id="1">
    <w:p w:rsidR="008023B3" w:rsidRDefault="008023B3" w:rsidP="008023B3">
      <w:pPr>
        <w:pStyle w:val="FootnoteText"/>
        <w:ind w:firstLine="360"/>
        <w:jc w:val="both"/>
      </w:pPr>
      <w:r w:rsidRPr="005F416C">
        <w:rPr>
          <w:rStyle w:val="FootnoteReference"/>
          <w:rFonts w:ascii="Times New Roman" w:hAnsi="Times New Roman" w:cs="Times New Roman"/>
        </w:rPr>
        <w:footnoteRef/>
      </w:r>
      <w:r>
        <w:rPr>
          <w:rFonts w:ascii="Times New Roman" w:hAnsi="Times New Roman" w:cs="Times New Roman"/>
        </w:rPr>
        <w:t xml:space="preserve"> </w:t>
      </w:r>
      <w:r w:rsidRPr="005F416C">
        <w:rPr>
          <w:rFonts w:ascii="Times New Roman" w:hAnsi="Times New Roman" w:cs="Times New Roman"/>
        </w:rPr>
        <w:t xml:space="preserve"> Indonesia, </w:t>
      </w:r>
      <w:r w:rsidRPr="005F416C">
        <w:rPr>
          <w:rFonts w:ascii="Times New Roman" w:hAnsi="Times New Roman" w:cs="Times New Roman"/>
          <w:i/>
        </w:rPr>
        <w:t>Undang-Undang Tentang Perkawinan</w:t>
      </w:r>
      <w:r w:rsidRPr="005F416C">
        <w:rPr>
          <w:rFonts w:ascii="Times New Roman" w:hAnsi="Times New Roman" w:cs="Times New Roman"/>
        </w:rPr>
        <w:t>, UU Nomor 1 Tahun</w:t>
      </w:r>
      <w:r>
        <w:rPr>
          <w:rFonts w:ascii="Times New Roman" w:hAnsi="Times New Roman" w:cs="Times New Roman"/>
        </w:rPr>
        <w:t xml:space="preserve"> 1974, LNRI </w:t>
      </w:r>
      <w:r w:rsidRPr="005F416C">
        <w:rPr>
          <w:rFonts w:ascii="Times New Roman" w:hAnsi="Times New Roman" w:cs="Times New Roman"/>
        </w:rPr>
        <w:t>Tahun 1974</w:t>
      </w:r>
      <w:r>
        <w:rPr>
          <w:rFonts w:ascii="Times New Roman" w:hAnsi="Times New Roman" w:cs="Times New Roman"/>
        </w:rPr>
        <w:t xml:space="preserve"> No. 1</w:t>
      </w:r>
      <w:r w:rsidRPr="005F416C">
        <w:rPr>
          <w:rFonts w:ascii="Times New Roman" w:hAnsi="Times New Roman" w:cs="Times New Roman"/>
        </w:rPr>
        <w:t xml:space="preserve">, </w:t>
      </w:r>
      <w:r>
        <w:rPr>
          <w:rFonts w:ascii="Times New Roman" w:hAnsi="Times New Roman" w:cs="Times New Roman"/>
        </w:rPr>
        <w:t>TLN Republik Indonesia No. 3019, Pasal  1.</w:t>
      </w:r>
    </w:p>
  </w:footnote>
  <w:footnote w:id="2">
    <w:p w:rsidR="008023B3" w:rsidRPr="005D3120" w:rsidRDefault="008023B3" w:rsidP="008023B3">
      <w:pPr>
        <w:pStyle w:val="FootnoteText"/>
        <w:ind w:firstLine="360"/>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Abdurrahman, </w:t>
      </w:r>
      <w:r w:rsidRPr="00B3494C">
        <w:rPr>
          <w:rFonts w:ascii="Times New Roman" w:hAnsi="Times New Roman" w:cs="Times New Roman"/>
          <w:i/>
        </w:rPr>
        <w:t>Kompilasi Hukum Islam di Indonesia</w:t>
      </w:r>
      <w:r>
        <w:rPr>
          <w:rFonts w:ascii="Times New Roman" w:hAnsi="Times New Roman" w:cs="Times New Roman"/>
        </w:rPr>
        <w:t>, Akademika Presindo, Jakarta, 2010, hlm, 114.</w:t>
      </w:r>
    </w:p>
  </w:footnote>
  <w:footnote w:id="3">
    <w:p w:rsidR="00730CE7" w:rsidRPr="00822DE7" w:rsidRDefault="00730CE7" w:rsidP="00730CE7">
      <w:pPr>
        <w:pStyle w:val="FootnoteText"/>
        <w:ind w:firstLine="720"/>
        <w:jc w:val="both"/>
        <w:rPr>
          <w:rFonts w:ascii="Times New Roman" w:hAnsi="Times New Roman" w:cs="Times New Roman"/>
        </w:rPr>
      </w:pPr>
      <w:r w:rsidRPr="00822DE7">
        <w:rPr>
          <w:rStyle w:val="FootnoteReference"/>
          <w:rFonts w:ascii="Times New Roman" w:hAnsi="Times New Roman" w:cs="Times New Roman"/>
        </w:rPr>
        <w:footnoteRef/>
      </w:r>
      <w:r>
        <w:rPr>
          <w:rFonts w:ascii="Times New Roman" w:hAnsi="Times New Roman" w:cs="Times New Roman"/>
        </w:rPr>
        <w:t xml:space="preserve">  Amirudin dan </w:t>
      </w:r>
      <w:r w:rsidRPr="00822DE7">
        <w:rPr>
          <w:rFonts w:ascii="Times New Roman" w:hAnsi="Times New Roman" w:cs="Times New Roman"/>
        </w:rPr>
        <w:t xml:space="preserve"> Zaenal Asikin, </w:t>
      </w:r>
      <w:r w:rsidRPr="00822DE7">
        <w:rPr>
          <w:rFonts w:ascii="Times New Roman" w:hAnsi="Times New Roman" w:cs="Times New Roman"/>
          <w:i/>
        </w:rPr>
        <w:t>Pengantar Metode Penelitian Hukum</w:t>
      </w:r>
      <w:r w:rsidRPr="00822DE7">
        <w:rPr>
          <w:rFonts w:ascii="Times New Roman" w:hAnsi="Times New Roman" w:cs="Times New Roman"/>
        </w:rPr>
        <w:t>, Raja Grafindo Persada, Jakarta, 2014, hlm. 166.</w:t>
      </w:r>
    </w:p>
  </w:footnote>
  <w:footnote w:id="4">
    <w:p w:rsidR="00730CE7" w:rsidRPr="00D41B11" w:rsidRDefault="00730CE7" w:rsidP="00730CE7">
      <w:pPr>
        <w:pStyle w:val="FootnoteText"/>
        <w:ind w:firstLine="720"/>
        <w:rPr>
          <w:rFonts w:ascii="Times New Roman" w:hAnsi="Times New Roman" w:cs="Times New Roman"/>
        </w:rPr>
      </w:pPr>
      <w:r w:rsidRPr="00D41B11">
        <w:rPr>
          <w:rStyle w:val="FootnoteReference"/>
          <w:rFonts w:ascii="Times New Roman" w:hAnsi="Times New Roman" w:cs="Times New Roman"/>
        </w:rPr>
        <w:footnoteRef/>
      </w:r>
      <w:r w:rsidRPr="00D41B11">
        <w:rPr>
          <w:rFonts w:ascii="Times New Roman" w:hAnsi="Times New Roman" w:cs="Times New Roman"/>
        </w:rPr>
        <w:t xml:space="preserve">  Peter Mahmud Marzuki, </w:t>
      </w:r>
      <w:r w:rsidRPr="00D41B11">
        <w:rPr>
          <w:rFonts w:ascii="Times New Roman" w:hAnsi="Times New Roman" w:cs="Times New Roman"/>
          <w:i/>
        </w:rPr>
        <w:t xml:space="preserve"> Op</w:t>
      </w:r>
      <w:r>
        <w:rPr>
          <w:rFonts w:ascii="Times New Roman" w:hAnsi="Times New Roman" w:cs="Times New Roman"/>
          <w:i/>
        </w:rPr>
        <w:t>.,</w:t>
      </w:r>
      <w:r w:rsidRPr="00D41B11">
        <w:rPr>
          <w:rFonts w:ascii="Times New Roman" w:hAnsi="Times New Roman" w:cs="Times New Roman"/>
          <w:i/>
        </w:rPr>
        <w:t xml:space="preserve"> Cit</w:t>
      </w:r>
      <w:r>
        <w:rPr>
          <w:rFonts w:ascii="Times New Roman" w:hAnsi="Times New Roman" w:cs="Times New Roman"/>
          <w:i/>
        </w:rPr>
        <w:t>.</w:t>
      </w:r>
      <w:r w:rsidRPr="00D41B11">
        <w:rPr>
          <w:rFonts w:ascii="Times New Roman" w:hAnsi="Times New Roman" w:cs="Times New Roman"/>
        </w:rPr>
        <w:t>, Hlm. 21</w:t>
      </w:r>
    </w:p>
  </w:footnote>
  <w:footnote w:id="5">
    <w:p w:rsidR="00F145F3" w:rsidRPr="00681630" w:rsidRDefault="00F145F3" w:rsidP="00F145F3">
      <w:pPr>
        <w:pStyle w:val="FootnoteText"/>
        <w:ind w:firstLine="720"/>
        <w:jc w:val="both"/>
        <w:rPr>
          <w:rFonts w:ascii="Times New Roman" w:hAnsi="Times New Roman" w:cs="Times New Roman"/>
        </w:rPr>
      </w:pPr>
      <w:r w:rsidRPr="00681630">
        <w:rPr>
          <w:rStyle w:val="FootnoteReference"/>
          <w:rFonts w:ascii="Times New Roman" w:hAnsi="Times New Roman" w:cs="Times New Roman"/>
        </w:rPr>
        <w:footnoteRef/>
      </w:r>
      <w:r w:rsidRPr="00681630">
        <w:rPr>
          <w:rFonts w:ascii="Times New Roman" w:hAnsi="Times New Roman" w:cs="Times New Roman"/>
        </w:rPr>
        <w:t xml:space="preserve">  Indonesia, </w:t>
      </w:r>
      <w:r w:rsidRPr="005F416C">
        <w:rPr>
          <w:rFonts w:ascii="Times New Roman" w:hAnsi="Times New Roman" w:cs="Times New Roman"/>
          <w:i/>
        </w:rPr>
        <w:t>Undang-Undang Tentang Perkawinan</w:t>
      </w:r>
      <w:r w:rsidRPr="005F416C">
        <w:rPr>
          <w:rFonts w:ascii="Times New Roman" w:hAnsi="Times New Roman" w:cs="Times New Roman"/>
        </w:rPr>
        <w:t>, UU Nomor 1 Tahun</w:t>
      </w:r>
      <w:r>
        <w:rPr>
          <w:rFonts w:ascii="Times New Roman" w:hAnsi="Times New Roman" w:cs="Times New Roman"/>
        </w:rPr>
        <w:t xml:space="preserve"> 1974, LNRI </w:t>
      </w:r>
      <w:r w:rsidRPr="005F416C">
        <w:rPr>
          <w:rFonts w:ascii="Times New Roman" w:hAnsi="Times New Roman" w:cs="Times New Roman"/>
        </w:rPr>
        <w:t>Tahun 1974</w:t>
      </w:r>
      <w:r>
        <w:rPr>
          <w:rFonts w:ascii="Times New Roman" w:hAnsi="Times New Roman" w:cs="Times New Roman"/>
        </w:rPr>
        <w:t xml:space="preserve"> No. 1</w:t>
      </w:r>
      <w:r w:rsidRPr="005F416C">
        <w:rPr>
          <w:rFonts w:ascii="Times New Roman" w:hAnsi="Times New Roman" w:cs="Times New Roman"/>
        </w:rPr>
        <w:t xml:space="preserve">, </w:t>
      </w:r>
      <w:r>
        <w:rPr>
          <w:rFonts w:ascii="Times New Roman" w:hAnsi="Times New Roman" w:cs="Times New Roman"/>
        </w:rPr>
        <w:t>TLN Republik Indonesia No. 3019</w:t>
      </w:r>
      <w:r w:rsidRPr="00681630">
        <w:rPr>
          <w:rFonts w:ascii="Times New Roman" w:hAnsi="Times New Roman" w:cs="Times New Roman"/>
        </w:rPr>
        <w:t>, Pasal 37.</w:t>
      </w:r>
    </w:p>
  </w:footnote>
  <w:footnote w:id="6">
    <w:p w:rsidR="00F145F3" w:rsidRPr="00B31522" w:rsidRDefault="00F145F3" w:rsidP="00F145F3">
      <w:pPr>
        <w:pStyle w:val="FootnoteText"/>
        <w:ind w:firstLine="720"/>
        <w:jc w:val="both"/>
        <w:rPr>
          <w:rFonts w:ascii="Times New Roman" w:hAnsi="Times New Roman" w:cs="Times New Roman"/>
        </w:rPr>
      </w:pPr>
      <w:r w:rsidRPr="00B31522">
        <w:rPr>
          <w:rStyle w:val="FootnoteReference"/>
          <w:rFonts w:ascii="Times New Roman" w:hAnsi="Times New Roman" w:cs="Times New Roman"/>
        </w:rPr>
        <w:footnoteRef/>
      </w:r>
      <w:r w:rsidRPr="00B31522">
        <w:rPr>
          <w:rFonts w:ascii="Times New Roman" w:hAnsi="Times New Roman" w:cs="Times New Roman"/>
        </w:rPr>
        <w:t xml:space="preserve">  Indonesia, </w:t>
      </w:r>
      <w:r w:rsidRPr="00B31522">
        <w:rPr>
          <w:rFonts w:ascii="Times New Roman" w:hAnsi="Times New Roman" w:cs="Times New Roman"/>
          <w:i/>
        </w:rPr>
        <w:t>Instruksi Presiden Tentang Sosialisasi Kompilasi Hukum Islam,</w:t>
      </w:r>
      <w:r w:rsidRPr="00B31522">
        <w:rPr>
          <w:rFonts w:ascii="Times New Roman" w:hAnsi="Times New Roman" w:cs="Times New Roman"/>
        </w:rPr>
        <w:t xml:space="preserve"> Inpres Nomor 1 Tahun 1991, Pasal 96.</w:t>
      </w:r>
    </w:p>
  </w:footnote>
  <w:footnote w:id="7">
    <w:p w:rsidR="00F145F3" w:rsidRPr="00B31522" w:rsidRDefault="00F145F3" w:rsidP="00F145F3">
      <w:pPr>
        <w:pStyle w:val="FootnoteText"/>
        <w:ind w:firstLine="720"/>
        <w:jc w:val="both"/>
        <w:rPr>
          <w:rFonts w:ascii="Times New Roman" w:hAnsi="Times New Roman" w:cs="Times New Roman"/>
        </w:rPr>
      </w:pPr>
      <w:r>
        <w:rPr>
          <w:rStyle w:val="FootnoteReference"/>
        </w:rPr>
        <w:footnoteRef/>
      </w:r>
      <w:r>
        <w:t xml:space="preserve">  Indonesia, </w:t>
      </w:r>
      <w:r w:rsidRPr="00B31522">
        <w:rPr>
          <w:rFonts w:ascii="Times New Roman" w:hAnsi="Times New Roman" w:cs="Times New Roman"/>
          <w:i/>
        </w:rPr>
        <w:t>Instruksi Presiden Tentang Sosialisasi Kompilasi Hukum Islam,</w:t>
      </w:r>
      <w:r w:rsidRPr="00B31522">
        <w:rPr>
          <w:rFonts w:ascii="Times New Roman" w:hAnsi="Times New Roman" w:cs="Times New Roman"/>
        </w:rPr>
        <w:t xml:space="preserve"> Inpres Nomor 1 Tahun 1991, Pasal 9</w:t>
      </w:r>
      <w:r>
        <w:rPr>
          <w:rFonts w:ascii="Times New Roman" w:hAnsi="Times New Roman" w:cs="Times New Roman"/>
        </w:rPr>
        <w:t>7.</w:t>
      </w:r>
    </w:p>
    <w:p w:rsidR="00F145F3" w:rsidRDefault="00F145F3" w:rsidP="00F145F3">
      <w:pPr>
        <w:pStyle w:val="FootnoteText"/>
        <w:tabs>
          <w:tab w:val="left" w:pos="3105"/>
        </w:tabs>
        <w:ind w:firstLine="720"/>
      </w:pPr>
      <w:r>
        <w:tab/>
      </w:r>
    </w:p>
  </w:footnote>
  <w:footnote w:id="8">
    <w:p w:rsidR="008723CC" w:rsidRPr="005C5E84" w:rsidRDefault="008723CC" w:rsidP="008723CC">
      <w:pPr>
        <w:pStyle w:val="FootnoteText"/>
        <w:ind w:firstLine="720"/>
        <w:jc w:val="both"/>
        <w:rPr>
          <w:rFonts w:ascii="Times New Roman" w:hAnsi="Times New Roman" w:cs="Times New Roman"/>
        </w:rPr>
      </w:pPr>
      <w:r w:rsidRPr="005C5E84">
        <w:rPr>
          <w:rStyle w:val="FootnoteReference"/>
          <w:rFonts w:ascii="Times New Roman" w:hAnsi="Times New Roman" w:cs="Times New Roman"/>
        </w:rPr>
        <w:footnoteRef/>
      </w:r>
      <w:r w:rsidRPr="005C5E84">
        <w:rPr>
          <w:rFonts w:ascii="Times New Roman" w:hAnsi="Times New Roman" w:cs="Times New Roman"/>
        </w:rPr>
        <w:t xml:space="preserve">  R. Subekti dan R. Tjitrosudibio, </w:t>
      </w:r>
      <w:r w:rsidRPr="005C5E84">
        <w:rPr>
          <w:rFonts w:ascii="Times New Roman" w:hAnsi="Times New Roman" w:cs="Times New Roman"/>
          <w:i/>
        </w:rPr>
        <w:t>Kitab Undang-Undang Hukum Perdata</w:t>
      </w:r>
      <w:r w:rsidRPr="005C5E84">
        <w:rPr>
          <w:rFonts w:ascii="Times New Roman" w:hAnsi="Times New Roman" w:cs="Times New Roman"/>
        </w:rPr>
        <w:t>, Pradnya Paramita, Jakarta, 2008, hlm. 51.</w:t>
      </w:r>
    </w:p>
  </w:footnote>
  <w:footnote w:id="9">
    <w:p w:rsidR="008723CC" w:rsidRPr="007F7B4F" w:rsidRDefault="008723CC" w:rsidP="008723CC">
      <w:pPr>
        <w:pStyle w:val="FootnoteText"/>
        <w:ind w:firstLine="720"/>
        <w:jc w:val="both"/>
        <w:rPr>
          <w:rFonts w:ascii="Times New Roman" w:hAnsi="Times New Roman" w:cs="Times New Roman"/>
        </w:rPr>
      </w:pPr>
      <w:r>
        <w:rPr>
          <w:rStyle w:val="FootnoteReference"/>
        </w:rPr>
        <w:footnoteRef/>
      </w:r>
      <w:r>
        <w:t xml:space="preserve">  </w:t>
      </w:r>
      <w:r w:rsidRPr="007F7B4F">
        <w:rPr>
          <w:rFonts w:ascii="Times New Roman" w:hAnsi="Times New Roman" w:cs="Times New Roman"/>
        </w:rPr>
        <w:t xml:space="preserve">Mahkamah Konstistusi Republik Indonesia, </w:t>
      </w:r>
      <w:r w:rsidRPr="007F7B4F">
        <w:rPr>
          <w:rFonts w:ascii="Times New Roman" w:hAnsi="Times New Roman" w:cs="Times New Roman"/>
          <w:i/>
        </w:rPr>
        <w:t>Putusan Nomor 69/PUU-XIII/2015</w:t>
      </w:r>
      <w:r w:rsidRPr="007F7B4F">
        <w:rPr>
          <w:rFonts w:ascii="Times New Roman" w:hAnsi="Times New Roman" w:cs="Times New Roman"/>
        </w:rPr>
        <w:t>, hlm. 156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555271"/>
      <w:docPartObj>
        <w:docPartGallery w:val="Page Numbers (Top of Page)"/>
        <w:docPartUnique/>
      </w:docPartObj>
    </w:sdtPr>
    <w:sdtEndPr>
      <w:rPr>
        <w:noProof/>
      </w:rPr>
    </w:sdtEndPr>
    <w:sdtContent>
      <w:p w:rsidR="00986B34" w:rsidRDefault="00986B34">
        <w:pPr>
          <w:pStyle w:val="Header"/>
          <w:jc w:val="right"/>
        </w:pPr>
        <w:r>
          <w:fldChar w:fldCharType="begin"/>
        </w:r>
        <w:r>
          <w:instrText xml:space="preserve"> PAGE   \* MERGEFORMAT </w:instrText>
        </w:r>
        <w:r>
          <w:fldChar w:fldCharType="separate"/>
        </w:r>
        <w:r w:rsidR="0077615E">
          <w:rPr>
            <w:noProof/>
          </w:rPr>
          <w:t>ii</w:t>
        </w:r>
        <w:r>
          <w:rPr>
            <w:noProof/>
          </w:rPr>
          <w:fldChar w:fldCharType="end"/>
        </w:r>
      </w:p>
    </w:sdtContent>
  </w:sdt>
  <w:p w:rsidR="00EE7331" w:rsidRDefault="00EE7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828646"/>
      <w:docPartObj>
        <w:docPartGallery w:val="Page Numbers (Top of Page)"/>
        <w:docPartUnique/>
      </w:docPartObj>
    </w:sdtPr>
    <w:sdtEndPr>
      <w:rPr>
        <w:noProof/>
      </w:rPr>
    </w:sdtEndPr>
    <w:sdtContent>
      <w:p w:rsidR="00986B34" w:rsidRDefault="00986B34">
        <w:pPr>
          <w:pStyle w:val="Header"/>
          <w:jc w:val="right"/>
        </w:pPr>
        <w:r>
          <w:fldChar w:fldCharType="begin"/>
        </w:r>
        <w:r>
          <w:instrText xml:space="preserve"> PAGE   \* MERGEFORMAT </w:instrText>
        </w:r>
        <w:r>
          <w:fldChar w:fldCharType="separate"/>
        </w:r>
        <w:r w:rsidR="0077615E">
          <w:rPr>
            <w:noProof/>
          </w:rPr>
          <w:t>iii</w:t>
        </w:r>
        <w:r>
          <w:rPr>
            <w:noProof/>
          </w:rPr>
          <w:fldChar w:fldCharType="end"/>
        </w:r>
      </w:p>
    </w:sdtContent>
  </w:sdt>
  <w:p w:rsidR="00892E23" w:rsidRDefault="00202A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C23"/>
    <w:multiLevelType w:val="hybridMultilevel"/>
    <w:tmpl w:val="91B8CC78"/>
    <w:lvl w:ilvl="0" w:tplc="AC967F72">
      <w:start w:val="1"/>
      <w:numFmt w:val="decimal"/>
      <w:lvlText w:val="%1."/>
      <w:lvlJc w:val="left"/>
      <w:pPr>
        <w:ind w:left="1170" w:hanging="360"/>
      </w:pPr>
      <w:rPr>
        <w:rFonts w:ascii="Times New Roman" w:eastAsiaTheme="minorEastAsia"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1D26FF"/>
    <w:multiLevelType w:val="hybridMultilevel"/>
    <w:tmpl w:val="727671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72C8"/>
    <w:multiLevelType w:val="hybridMultilevel"/>
    <w:tmpl w:val="5606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554F6"/>
    <w:multiLevelType w:val="hybridMultilevel"/>
    <w:tmpl w:val="46FCA7C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F83EBE"/>
    <w:multiLevelType w:val="hybridMultilevel"/>
    <w:tmpl w:val="CDF4AAFA"/>
    <w:lvl w:ilvl="0" w:tplc="DFFEB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1D44B2"/>
    <w:multiLevelType w:val="hybridMultilevel"/>
    <w:tmpl w:val="27BE2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DA7F84"/>
    <w:multiLevelType w:val="hybridMultilevel"/>
    <w:tmpl w:val="D4881DD4"/>
    <w:lvl w:ilvl="0" w:tplc="CE52D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F074DB"/>
    <w:multiLevelType w:val="hybridMultilevel"/>
    <w:tmpl w:val="5360E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97684"/>
    <w:multiLevelType w:val="hybridMultilevel"/>
    <w:tmpl w:val="B224C122"/>
    <w:lvl w:ilvl="0" w:tplc="54FA77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97A13F6"/>
    <w:multiLevelType w:val="hybridMultilevel"/>
    <w:tmpl w:val="FBFA5B6A"/>
    <w:lvl w:ilvl="0" w:tplc="095A0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B03016"/>
    <w:multiLevelType w:val="hybridMultilevel"/>
    <w:tmpl w:val="94505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86C77"/>
    <w:multiLevelType w:val="hybridMultilevel"/>
    <w:tmpl w:val="6E8A41AE"/>
    <w:lvl w:ilvl="0" w:tplc="377AB392">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0741C5E"/>
    <w:multiLevelType w:val="hybridMultilevel"/>
    <w:tmpl w:val="2B54884A"/>
    <w:lvl w:ilvl="0" w:tplc="6220B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666B6D"/>
    <w:multiLevelType w:val="hybridMultilevel"/>
    <w:tmpl w:val="FB989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
  </w:num>
  <w:num w:numId="4">
    <w:abstractNumId w:val="6"/>
  </w:num>
  <w:num w:numId="5">
    <w:abstractNumId w:val="11"/>
  </w:num>
  <w:num w:numId="6">
    <w:abstractNumId w:val="8"/>
  </w:num>
  <w:num w:numId="7">
    <w:abstractNumId w:val="10"/>
  </w:num>
  <w:num w:numId="8">
    <w:abstractNumId w:val="2"/>
  </w:num>
  <w:num w:numId="9">
    <w:abstractNumId w:val="0"/>
  </w:num>
  <w:num w:numId="10">
    <w:abstractNumId w:val="12"/>
  </w:num>
  <w:num w:numId="11">
    <w:abstractNumId w:val="7"/>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E2"/>
    <w:rsid w:val="00014829"/>
    <w:rsid w:val="000328B9"/>
    <w:rsid w:val="000336F0"/>
    <w:rsid w:val="000371E4"/>
    <w:rsid w:val="00046908"/>
    <w:rsid w:val="000604E5"/>
    <w:rsid w:val="000822E9"/>
    <w:rsid w:val="00082D35"/>
    <w:rsid w:val="00094B1F"/>
    <w:rsid w:val="000C0AA0"/>
    <w:rsid w:val="000C5E2F"/>
    <w:rsid w:val="000F32CF"/>
    <w:rsid w:val="000F62EC"/>
    <w:rsid w:val="00104095"/>
    <w:rsid w:val="00121C76"/>
    <w:rsid w:val="001346CB"/>
    <w:rsid w:val="00142A64"/>
    <w:rsid w:val="00147527"/>
    <w:rsid w:val="001540C7"/>
    <w:rsid w:val="00164934"/>
    <w:rsid w:val="00165E6F"/>
    <w:rsid w:val="00174577"/>
    <w:rsid w:val="00186230"/>
    <w:rsid w:val="00190503"/>
    <w:rsid w:val="001A2488"/>
    <w:rsid w:val="001B2E0A"/>
    <w:rsid w:val="001B3C0D"/>
    <w:rsid w:val="001C019D"/>
    <w:rsid w:val="001D1437"/>
    <w:rsid w:val="001F1F1B"/>
    <w:rsid w:val="001F45D1"/>
    <w:rsid w:val="00202A48"/>
    <w:rsid w:val="00205EB2"/>
    <w:rsid w:val="00212671"/>
    <w:rsid w:val="00232D8E"/>
    <w:rsid w:val="002424D9"/>
    <w:rsid w:val="002560F8"/>
    <w:rsid w:val="0026087F"/>
    <w:rsid w:val="00261441"/>
    <w:rsid w:val="0026188E"/>
    <w:rsid w:val="00270B93"/>
    <w:rsid w:val="00282D76"/>
    <w:rsid w:val="00293FA9"/>
    <w:rsid w:val="002A3FAB"/>
    <w:rsid w:val="002E1E01"/>
    <w:rsid w:val="002E48D1"/>
    <w:rsid w:val="00303002"/>
    <w:rsid w:val="00315D79"/>
    <w:rsid w:val="00330511"/>
    <w:rsid w:val="003379BA"/>
    <w:rsid w:val="0035106C"/>
    <w:rsid w:val="003936F7"/>
    <w:rsid w:val="003A37C4"/>
    <w:rsid w:val="003B0F36"/>
    <w:rsid w:val="003C189B"/>
    <w:rsid w:val="003D7030"/>
    <w:rsid w:val="0040744E"/>
    <w:rsid w:val="00412570"/>
    <w:rsid w:val="00433D75"/>
    <w:rsid w:val="0044422D"/>
    <w:rsid w:val="004473F1"/>
    <w:rsid w:val="004570A9"/>
    <w:rsid w:val="00461700"/>
    <w:rsid w:val="0046485A"/>
    <w:rsid w:val="004657AE"/>
    <w:rsid w:val="00471E7B"/>
    <w:rsid w:val="00496CCA"/>
    <w:rsid w:val="004A2FB5"/>
    <w:rsid w:val="004A4345"/>
    <w:rsid w:val="004C1A88"/>
    <w:rsid w:val="004C36E6"/>
    <w:rsid w:val="004D110F"/>
    <w:rsid w:val="004E5A54"/>
    <w:rsid w:val="004E7AE2"/>
    <w:rsid w:val="004F3484"/>
    <w:rsid w:val="00524DE9"/>
    <w:rsid w:val="00533650"/>
    <w:rsid w:val="00547D85"/>
    <w:rsid w:val="00560FD7"/>
    <w:rsid w:val="005638B1"/>
    <w:rsid w:val="00564383"/>
    <w:rsid w:val="00584232"/>
    <w:rsid w:val="00584E63"/>
    <w:rsid w:val="005A1C04"/>
    <w:rsid w:val="005B0317"/>
    <w:rsid w:val="005B0653"/>
    <w:rsid w:val="005E77A9"/>
    <w:rsid w:val="0061073E"/>
    <w:rsid w:val="00611DD1"/>
    <w:rsid w:val="00626040"/>
    <w:rsid w:val="00630126"/>
    <w:rsid w:val="00631C7E"/>
    <w:rsid w:val="0063405F"/>
    <w:rsid w:val="006577D2"/>
    <w:rsid w:val="0066031B"/>
    <w:rsid w:val="00660645"/>
    <w:rsid w:val="006704E9"/>
    <w:rsid w:val="00677054"/>
    <w:rsid w:val="0068555C"/>
    <w:rsid w:val="006A1B61"/>
    <w:rsid w:val="006A3BA4"/>
    <w:rsid w:val="006B421E"/>
    <w:rsid w:val="006C0E76"/>
    <w:rsid w:val="006C5894"/>
    <w:rsid w:val="006D558A"/>
    <w:rsid w:val="006E6180"/>
    <w:rsid w:val="007025D4"/>
    <w:rsid w:val="00703477"/>
    <w:rsid w:val="00715126"/>
    <w:rsid w:val="00725BC2"/>
    <w:rsid w:val="00730CE7"/>
    <w:rsid w:val="007401B2"/>
    <w:rsid w:val="0074397B"/>
    <w:rsid w:val="00755669"/>
    <w:rsid w:val="00775C91"/>
    <w:rsid w:val="0077615E"/>
    <w:rsid w:val="007C44D8"/>
    <w:rsid w:val="007C52AB"/>
    <w:rsid w:val="007C69B7"/>
    <w:rsid w:val="008017DF"/>
    <w:rsid w:val="008023B3"/>
    <w:rsid w:val="008125DE"/>
    <w:rsid w:val="008213D6"/>
    <w:rsid w:val="00826AD9"/>
    <w:rsid w:val="008569F0"/>
    <w:rsid w:val="00866901"/>
    <w:rsid w:val="008723CC"/>
    <w:rsid w:val="008826FB"/>
    <w:rsid w:val="00890182"/>
    <w:rsid w:val="008A3445"/>
    <w:rsid w:val="008A423F"/>
    <w:rsid w:val="008A6448"/>
    <w:rsid w:val="008C107D"/>
    <w:rsid w:val="008D1F2A"/>
    <w:rsid w:val="008E04E6"/>
    <w:rsid w:val="008E40AB"/>
    <w:rsid w:val="008E58AF"/>
    <w:rsid w:val="008E68F1"/>
    <w:rsid w:val="008F1A7B"/>
    <w:rsid w:val="00905453"/>
    <w:rsid w:val="00914F5D"/>
    <w:rsid w:val="009209E2"/>
    <w:rsid w:val="00932075"/>
    <w:rsid w:val="0093279F"/>
    <w:rsid w:val="00960EC8"/>
    <w:rsid w:val="009610B5"/>
    <w:rsid w:val="00965A27"/>
    <w:rsid w:val="00983387"/>
    <w:rsid w:val="00986B34"/>
    <w:rsid w:val="00995105"/>
    <w:rsid w:val="009A5C8C"/>
    <w:rsid w:val="009A7589"/>
    <w:rsid w:val="009B4AA1"/>
    <w:rsid w:val="009F03E9"/>
    <w:rsid w:val="00A07025"/>
    <w:rsid w:val="00A30351"/>
    <w:rsid w:val="00A37BDF"/>
    <w:rsid w:val="00A429FA"/>
    <w:rsid w:val="00A67A00"/>
    <w:rsid w:val="00AB00CE"/>
    <w:rsid w:val="00AC10BE"/>
    <w:rsid w:val="00AC6120"/>
    <w:rsid w:val="00AD2B36"/>
    <w:rsid w:val="00AD58B6"/>
    <w:rsid w:val="00AE18AE"/>
    <w:rsid w:val="00B044DD"/>
    <w:rsid w:val="00B24146"/>
    <w:rsid w:val="00B24B13"/>
    <w:rsid w:val="00B54D16"/>
    <w:rsid w:val="00B6158B"/>
    <w:rsid w:val="00B76D87"/>
    <w:rsid w:val="00B85F76"/>
    <w:rsid w:val="00B95FAA"/>
    <w:rsid w:val="00BA70C4"/>
    <w:rsid w:val="00BC03C0"/>
    <w:rsid w:val="00BF4F1C"/>
    <w:rsid w:val="00C11758"/>
    <w:rsid w:val="00C12D16"/>
    <w:rsid w:val="00C161E0"/>
    <w:rsid w:val="00C2494D"/>
    <w:rsid w:val="00C623E3"/>
    <w:rsid w:val="00C662AE"/>
    <w:rsid w:val="00C8775B"/>
    <w:rsid w:val="00CA59F6"/>
    <w:rsid w:val="00CB1CAF"/>
    <w:rsid w:val="00CB2573"/>
    <w:rsid w:val="00CD28EE"/>
    <w:rsid w:val="00CD36CE"/>
    <w:rsid w:val="00CE1A82"/>
    <w:rsid w:val="00CE5F4A"/>
    <w:rsid w:val="00D121C6"/>
    <w:rsid w:val="00D13243"/>
    <w:rsid w:val="00D1568A"/>
    <w:rsid w:val="00D27684"/>
    <w:rsid w:val="00D36CFA"/>
    <w:rsid w:val="00D37FB5"/>
    <w:rsid w:val="00D76226"/>
    <w:rsid w:val="00D84E99"/>
    <w:rsid w:val="00DA5105"/>
    <w:rsid w:val="00DB185B"/>
    <w:rsid w:val="00DD3409"/>
    <w:rsid w:val="00DE1802"/>
    <w:rsid w:val="00DE1C82"/>
    <w:rsid w:val="00DE7CC3"/>
    <w:rsid w:val="00DF13C8"/>
    <w:rsid w:val="00DF309B"/>
    <w:rsid w:val="00E23A77"/>
    <w:rsid w:val="00E50392"/>
    <w:rsid w:val="00E53471"/>
    <w:rsid w:val="00E85C5E"/>
    <w:rsid w:val="00E95FC5"/>
    <w:rsid w:val="00E9793E"/>
    <w:rsid w:val="00EA2BC4"/>
    <w:rsid w:val="00EE621C"/>
    <w:rsid w:val="00EE7331"/>
    <w:rsid w:val="00EE75B2"/>
    <w:rsid w:val="00EF2734"/>
    <w:rsid w:val="00F003CB"/>
    <w:rsid w:val="00F109C7"/>
    <w:rsid w:val="00F11E47"/>
    <w:rsid w:val="00F145F3"/>
    <w:rsid w:val="00F20396"/>
    <w:rsid w:val="00F21B9A"/>
    <w:rsid w:val="00F34EDA"/>
    <w:rsid w:val="00F4353A"/>
    <w:rsid w:val="00F679FB"/>
    <w:rsid w:val="00F870F1"/>
    <w:rsid w:val="00FB7B74"/>
    <w:rsid w:val="00FC12C5"/>
    <w:rsid w:val="00FE3DC6"/>
    <w:rsid w:val="00FE7A6F"/>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09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9E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2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9E2"/>
    <w:rPr>
      <w:rFonts w:eastAsiaTheme="minorEastAsia"/>
    </w:rPr>
  </w:style>
  <w:style w:type="paragraph" w:styleId="Footer">
    <w:name w:val="footer"/>
    <w:basedOn w:val="Normal"/>
    <w:link w:val="FooterChar"/>
    <w:uiPriority w:val="99"/>
    <w:unhideWhenUsed/>
    <w:rsid w:val="0092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9E2"/>
    <w:rPr>
      <w:rFonts w:eastAsiaTheme="minorEastAsia"/>
    </w:rPr>
  </w:style>
  <w:style w:type="paragraph" w:styleId="BalloonText">
    <w:name w:val="Balloon Text"/>
    <w:basedOn w:val="Normal"/>
    <w:link w:val="BalloonTextChar"/>
    <w:uiPriority w:val="99"/>
    <w:semiHidden/>
    <w:unhideWhenUsed/>
    <w:rsid w:val="00920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9E2"/>
    <w:rPr>
      <w:rFonts w:ascii="Tahoma" w:eastAsiaTheme="minorEastAsia" w:hAnsi="Tahoma" w:cs="Tahoma"/>
      <w:sz w:val="16"/>
      <w:szCs w:val="16"/>
    </w:rPr>
  </w:style>
  <w:style w:type="paragraph" w:styleId="ListParagraph">
    <w:name w:val="List Paragraph"/>
    <w:basedOn w:val="Normal"/>
    <w:uiPriority w:val="34"/>
    <w:qFormat/>
    <w:rsid w:val="00EA2BC4"/>
    <w:pPr>
      <w:ind w:left="720"/>
      <w:contextualSpacing/>
    </w:pPr>
  </w:style>
  <w:style w:type="paragraph" w:styleId="FootnoteText">
    <w:name w:val="footnote text"/>
    <w:basedOn w:val="Normal"/>
    <w:link w:val="FootnoteTextChar"/>
    <w:uiPriority w:val="99"/>
    <w:unhideWhenUsed/>
    <w:rsid w:val="008023B3"/>
    <w:pPr>
      <w:spacing w:after="0" w:line="240" w:lineRule="auto"/>
    </w:pPr>
    <w:rPr>
      <w:sz w:val="20"/>
      <w:szCs w:val="20"/>
    </w:rPr>
  </w:style>
  <w:style w:type="character" w:customStyle="1" w:styleId="FootnoteTextChar">
    <w:name w:val="Footnote Text Char"/>
    <w:basedOn w:val="DefaultParagraphFont"/>
    <w:link w:val="FootnoteText"/>
    <w:uiPriority w:val="99"/>
    <w:rsid w:val="008023B3"/>
    <w:rPr>
      <w:rFonts w:eastAsiaTheme="minorEastAsia"/>
      <w:sz w:val="20"/>
      <w:szCs w:val="20"/>
    </w:rPr>
  </w:style>
  <w:style w:type="character" w:styleId="FootnoteReference">
    <w:name w:val="footnote reference"/>
    <w:basedOn w:val="DefaultParagraphFont"/>
    <w:uiPriority w:val="99"/>
    <w:semiHidden/>
    <w:unhideWhenUsed/>
    <w:rsid w:val="008023B3"/>
    <w:rPr>
      <w:vertAlign w:val="superscript"/>
    </w:rPr>
  </w:style>
  <w:style w:type="paragraph" w:styleId="HTMLPreformatted">
    <w:name w:val="HTML Preformatted"/>
    <w:basedOn w:val="Normal"/>
    <w:link w:val="HTMLPreformattedChar"/>
    <w:uiPriority w:val="99"/>
    <w:semiHidden/>
    <w:unhideWhenUsed/>
    <w:rsid w:val="0017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457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09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9E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2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9E2"/>
    <w:rPr>
      <w:rFonts w:eastAsiaTheme="minorEastAsia"/>
    </w:rPr>
  </w:style>
  <w:style w:type="paragraph" w:styleId="Footer">
    <w:name w:val="footer"/>
    <w:basedOn w:val="Normal"/>
    <w:link w:val="FooterChar"/>
    <w:uiPriority w:val="99"/>
    <w:unhideWhenUsed/>
    <w:rsid w:val="0092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9E2"/>
    <w:rPr>
      <w:rFonts w:eastAsiaTheme="minorEastAsia"/>
    </w:rPr>
  </w:style>
  <w:style w:type="paragraph" w:styleId="BalloonText">
    <w:name w:val="Balloon Text"/>
    <w:basedOn w:val="Normal"/>
    <w:link w:val="BalloonTextChar"/>
    <w:uiPriority w:val="99"/>
    <w:semiHidden/>
    <w:unhideWhenUsed/>
    <w:rsid w:val="00920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9E2"/>
    <w:rPr>
      <w:rFonts w:ascii="Tahoma" w:eastAsiaTheme="minorEastAsia" w:hAnsi="Tahoma" w:cs="Tahoma"/>
      <w:sz w:val="16"/>
      <w:szCs w:val="16"/>
    </w:rPr>
  </w:style>
  <w:style w:type="paragraph" w:styleId="ListParagraph">
    <w:name w:val="List Paragraph"/>
    <w:basedOn w:val="Normal"/>
    <w:uiPriority w:val="34"/>
    <w:qFormat/>
    <w:rsid w:val="00EA2BC4"/>
    <w:pPr>
      <w:ind w:left="720"/>
      <w:contextualSpacing/>
    </w:pPr>
  </w:style>
  <w:style w:type="paragraph" w:styleId="FootnoteText">
    <w:name w:val="footnote text"/>
    <w:basedOn w:val="Normal"/>
    <w:link w:val="FootnoteTextChar"/>
    <w:uiPriority w:val="99"/>
    <w:unhideWhenUsed/>
    <w:rsid w:val="008023B3"/>
    <w:pPr>
      <w:spacing w:after="0" w:line="240" w:lineRule="auto"/>
    </w:pPr>
    <w:rPr>
      <w:sz w:val="20"/>
      <w:szCs w:val="20"/>
    </w:rPr>
  </w:style>
  <w:style w:type="character" w:customStyle="1" w:styleId="FootnoteTextChar">
    <w:name w:val="Footnote Text Char"/>
    <w:basedOn w:val="DefaultParagraphFont"/>
    <w:link w:val="FootnoteText"/>
    <w:uiPriority w:val="99"/>
    <w:rsid w:val="008023B3"/>
    <w:rPr>
      <w:rFonts w:eastAsiaTheme="minorEastAsia"/>
      <w:sz w:val="20"/>
      <w:szCs w:val="20"/>
    </w:rPr>
  </w:style>
  <w:style w:type="character" w:styleId="FootnoteReference">
    <w:name w:val="footnote reference"/>
    <w:basedOn w:val="DefaultParagraphFont"/>
    <w:uiPriority w:val="99"/>
    <w:semiHidden/>
    <w:unhideWhenUsed/>
    <w:rsid w:val="008023B3"/>
    <w:rPr>
      <w:vertAlign w:val="superscript"/>
    </w:rPr>
  </w:style>
  <w:style w:type="paragraph" w:styleId="HTMLPreformatted">
    <w:name w:val="HTML Preformatted"/>
    <w:basedOn w:val="Normal"/>
    <w:link w:val="HTMLPreformattedChar"/>
    <w:uiPriority w:val="99"/>
    <w:semiHidden/>
    <w:unhideWhenUsed/>
    <w:rsid w:val="0017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457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3768</Words>
  <Characters>21480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2021-04-05T02:53:00Z</cp:lastPrinted>
  <dcterms:created xsi:type="dcterms:W3CDTF">2021-04-05T05:08:00Z</dcterms:created>
  <dcterms:modified xsi:type="dcterms:W3CDTF">2021-04-05T05:08:00Z</dcterms:modified>
</cp:coreProperties>
</file>