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C84" w:rsidRPr="00E45A4B" w:rsidRDefault="00763C84" w:rsidP="00763C84">
      <w:pPr>
        <w:spacing w:line="240" w:lineRule="auto"/>
        <w:jc w:val="center"/>
        <w:rPr>
          <w:rFonts w:ascii="Times New Roman" w:hAnsi="Times New Roman" w:cs="Times New Roman"/>
          <w:b/>
          <w:sz w:val="24"/>
          <w:szCs w:val="24"/>
          <w:lang w:val="en-US"/>
        </w:rPr>
      </w:pPr>
      <w:r w:rsidRPr="00E45A4B">
        <w:rPr>
          <w:rFonts w:ascii="Times New Roman" w:hAnsi="Times New Roman" w:cs="Times New Roman"/>
          <w:b/>
          <w:sz w:val="24"/>
          <w:szCs w:val="24"/>
        </w:rPr>
        <w:t>TANGGUNG JAWAB PARA PIHAK TERHADAP PEMESANAN MAKANAN YANG DIBATALKAN OLEH KONSUMEN DALAM TRANSAKSI GO</w:t>
      </w:r>
      <w:r w:rsidRPr="00E45A4B">
        <w:rPr>
          <w:rFonts w:ascii="Times New Roman" w:hAnsi="Times New Roman" w:cs="Times New Roman"/>
          <w:b/>
          <w:sz w:val="24"/>
          <w:szCs w:val="24"/>
          <w:lang w:val="en-US"/>
        </w:rPr>
        <w:t xml:space="preserve"> </w:t>
      </w:r>
      <w:r w:rsidRPr="00E45A4B">
        <w:rPr>
          <w:rFonts w:ascii="Times New Roman" w:hAnsi="Times New Roman" w:cs="Times New Roman"/>
          <w:b/>
          <w:sz w:val="24"/>
          <w:szCs w:val="24"/>
        </w:rPr>
        <w:t>–</w:t>
      </w:r>
      <w:r w:rsidRPr="00E45A4B">
        <w:rPr>
          <w:rFonts w:ascii="Times New Roman" w:hAnsi="Times New Roman" w:cs="Times New Roman"/>
          <w:b/>
          <w:sz w:val="24"/>
          <w:szCs w:val="24"/>
          <w:lang w:val="en-US"/>
        </w:rPr>
        <w:t xml:space="preserve"> </w:t>
      </w:r>
      <w:r w:rsidRPr="00E45A4B">
        <w:rPr>
          <w:rFonts w:ascii="Times New Roman" w:hAnsi="Times New Roman" w:cs="Times New Roman"/>
          <w:b/>
          <w:sz w:val="24"/>
          <w:szCs w:val="24"/>
        </w:rPr>
        <w:t>FOOD</w:t>
      </w:r>
    </w:p>
    <w:p w:rsidR="00763C84" w:rsidRPr="00E45A4B" w:rsidRDefault="00763C84" w:rsidP="00763C84">
      <w:pPr>
        <w:spacing w:line="240" w:lineRule="auto"/>
        <w:jc w:val="center"/>
        <w:rPr>
          <w:rFonts w:ascii="Times New Roman" w:hAnsi="Times New Roman" w:cs="Times New Roman"/>
          <w:sz w:val="24"/>
          <w:szCs w:val="24"/>
          <w:lang w:val="en-US"/>
        </w:rPr>
      </w:pPr>
    </w:p>
    <w:p w:rsidR="00763C84" w:rsidRPr="00E45A4B" w:rsidRDefault="00763C84" w:rsidP="00763C84">
      <w:pPr>
        <w:spacing w:line="240" w:lineRule="auto"/>
        <w:jc w:val="center"/>
        <w:rPr>
          <w:rFonts w:ascii="Times New Roman" w:hAnsi="Times New Roman" w:cs="Times New Roman"/>
          <w:b/>
          <w:sz w:val="24"/>
          <w:szCs w:val="24"/>
          <w:lang w:val="en-US"/>
        </w:rPr>
      </w:pPr>
      <w:r w:rsidRPr="00E45A4B">
        <w:rPr>
          <w:rFonts w:ascii="Times New Roman" w:hAnsi="Times New Roman" w:cs="Times New Roman"/>
          <w:b/>
          <w:sz w:val="24"/>
          <w:szCs w:val="24"/>
          <w:lang w:val="en-US"/>
        </w:rPr>
        <w:t>JURNAL ILMIAH</w:t>
      </w:r>
    </w:p>
    <w:p w:rsidR="00763C84" w:rsidRDefault="00763C84" w:rsidP="00763C84">
      <w:pPr>
        <w:spacing w:line="480" w:lineRule="auto"/>
        <w:rPr>
          <w:rFonts w:ascii="Times New Roman" w:hAnsi="Times New Roman" w:cs="Times New Roman"/>
          <w:b/>
          <w:sz w:val="24"/>
          <w:lang w:val="en-US"/>
        </w:rPr>
      </w:pPr>
    </w:p>
    <w:p w:rsidR="00F31448" w:rsidRPr="00F31448" w:rsidRDefault="00F31448" w:rsidP="00763C84">
      <w:pPr>
        <w:spacing w:line="480" w:lineRule="auto"/>
        <w:rPr>
          <w:rFonts w:ascii="Times New Roman" w:hAnsi="Times New Roman" w:cs="Times New Roman"/>
          <w:b/>
          <w:sz w:val="24"/>
          <w:lang w:val="en-US"/>
        </w:rPr>
      </w:pPr>
    </w:p>
    <w:p w:rsidR="00763C84" w:rsidRDefault="00763C84" w:rsidP="00763C84">
      <w:pPr>
        <w:spacing w:line="480" w:lineRule="auto"/>
        <w:jc w:val="center"/>
        <w:rPr>
          <w:rFonts w:ascii="Times New Roman" w:hAnsi="Times New Roman" w:cs="Times New Roman"/>
          <w:b/>
          <w:sz w:val="24"/>
          <w:lang w:val="en-US"/>
        </w:rPr>
      </w:pPr>
      <w:r>
        <w:rPr>
          <w:noProof/>
          <w:color w:val="000000" w:themeColor="text1"/>
          <w:lang w:val="en-US"/>
        </w:rPr>
        <w:drawing>
          <wp:inline distT="0" distB="0" distL="0" distR="0" wp14:anchorId="60F74840" wp14:editId="099BA694">
            <wp:extent cx="1275550" cy="1265887"/>
            <wp:effectExtent l="0" t="0" r="1270" b="0"/>
            <wp:docPr id="1" name="Picture 1" descr="D:\LOGO\logo un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logo unra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5550" cy="1265887"/>
                    </a:xfrm>
                    <a:prstGeom prst="rect">
                      <a:avLst/>
                    </a:prstGeom>
                    <a:noFill/>
                    <a:ln>
                      <a:noFill/>
                    </a:ln>
                  </pic:spPr>
                </pic:pic>
              </a:graphicData>
            </a:graphic>
          </wp:inline>
        </w:drawing>
      </w:r>
    </w:p>
    <w:p w:rsidR="00763C84" w:rsidRPr="00074E0F" w:rsidRDefault="00763C84" w:rsidP="00763C84">
      <w:pPr>
        <w:spacing w:line="480" w:lineRule="auto"/>
        <w:jc w:val="center"/>
        <w:rPr>
          <w:rFonts w:ascii="Times New Roman" w:hAnsi="Times New Roman" w:cs="Times New Roman"/>
          <w:b/>
          <w:sz w:val="24"/>
          <w:lang w:val="en-US"/>
        </w:rPr>
      </w:pPr>
    </w:p>
    <w:p w:rsidR="00F31448" w:rsidRPr="00E45A4B" w:rsidRDefault="00763C84" w:rsidP="00F31448">
      <w:pPr>
        <w:spacing w:line="480" w:lineRule="auto"/>
        <w:jc w:val="center"/>
        <w:rPr>
          <w:rFonts w:ascii="Times New Roman" w:hAnsi="Times New Roman" w:cs="Times New Roman"/>
          <w:bCs/>
          <w:sz w:val="24"/>
          <w:szCs w:val="24"/>
          <w:lang w:val="en-US"/>
        </w:rPr>
      </w:pPr>
      <w:proofErr w:type="gramStart"/>
      <w:r w:rsidRPr="00E45A4B">
        <w:rPr>
          <w:rFonts w:ascii="Times New Roman" w:hAnsi="Times New Roman" w:cs="Times New Roman"/>
          <w:bCs/>
          <w:sz w:val="24"/>
          <w:szCs w:val="24"/>
          <w:lang w:val="en-US"/>
        </w:rPr>
        <w:t>Oleh :</w:t>
      </w:r>
      <w:proofErr w:type="gramEnd"/>
    </w:p>
    <w:p w:rsidR="00763C84" w:rsidRPr="00E45A4B" w:rsidRDefault="00763C84" w:rsidP="00763C84">
      <w:pPr>
        <w:spacing w:after="0" w:line="240" w:lineRule="auto"/>
        <w:jc w:val="center"/>
        <w:rPr>
          <w:rFonts w:ascii="Times New Roman" w:hAnsi="Times New Roman" w:cs="Times New Roman"/>
          <w:sz w:val="24"/>
          <w:szCs w:val="24"/>
          <w:lang w:val="en-US"/>
        </w:rPr>
      </w:pPr>
      <w:r w:rsidRPr="00E45A4B">
        <w:rPr>
          <w:rFonts w:ascii="Times New Roman" w:hAnsi="Times New Roman" w:cs="Times New Roman"/>
          <w:sz w:val="24"/>
          <w:szCs w:val="24"/>
          <w:lang w:val="en-US"/>
        </w:rPr>
        <w:t>LALU JAGAB BIORAMA IMTA</w:t>
      </w:r>
    </w:p>
    <w:p w:rsidR="00763C84" w:rsidRPr="00E45A4B" w:rsidRDefault="00763C84" w:rsidP="00763C84">
      <w:pPr>
        <w:spacing w:after="0" w:line="240" w:lineRule="auto"/>
        <w:jc w:val="center"/>
        <w:rPr>
          <w:rFonts w:ascii="Times New Roman" w:hAnsi="Times New Roman" w:cs="Times New Roman"/>
          <w:sz w:val="24"/>
          <w:szCs w:val="24"/>
          <w:lang w:val="en-US"/>
        </w:rPr>
      </w:pPr>
      <w:r w:rsidRPr="00E45A4B">
        <w:rPr>
          <w:rFonts w:ascii="Times New Roman" w:hAnsi="Times New Roman" w:cs="Times New Roman"/>
          <w:sz w:val="24"/>
          <w:szCs w:val="24"/>
        </w:rPr>
        <w:t>D1A</w:t>
      </w:r>
      <w:r w:rsidRPr="00E45A4B">
        <w:rPr>
          <w:rFonts w:ascii="Times New Roman" w:hAnsi="Times New Roman" w:cs="Times New Roman"/>
          <w:sz w:val="24"/>
          <w:szCs w:val="24"/>
          <w:lang w:val="en-US"/>
        </w:rPr>
        <w:t xml:space="preserve"> </w:t>
      </w:r>
      <w:r w:rsidRPr="00E45A4B">
        <w:rPr>
          <w:rFonts w:ascii="Times New Roman" w:hAnsi="Times New Roman" w:cs="Times New Roman"/>
          <w:sz w:val="24"/>
          <w:szCs w:val="24"/>
        </w:rPr>
        <w:t>01</w:t>
      </w:r>
      <w:r w:rsidRPr="00E45A4B">
        <w:rPr>
          <w:rFonts w:ascii="Times New Roman" w:hAnsi="Times New Roman" w:cs="Times New Roman"/>
          <w:sz w:val="24"/>
          <w:szCs w:val="24"/>
          <w:lang w:val="en-US"/>
        </w:rPr>
        <w:t>4</w:t>
      </w:r>
      <w:r w:rsidRPr="00E45A4B">
        <w:rPr>
          <w:rFonts w:ascii="Times New Roman" w:hAnsi="Times New Roman" w:cs="Times New Roman"/>
          <w:sz w:val="24"/>
          <w:szCs w:val="24"/>
        </w:rPr>
        <w:t xml:space="preserve"> </w:t>
      </w:r>
      <w:r w:rsidRPr="00E45A4B">
        <w:rPr>
          <w:rFonts w:ascii="Times New Roman" w:hAnsi="Times New Roman" w:cs="Times New Roman"/>
          <w:sz w:val="24"/>
          <w:szCs w:val="24"/>
          <w:lang w:val="en-US"/>
        </w:rPr>
        <w:t>169</w:t>
      </w:r>
    </w:p>
    <w:p w:rsidR="00763C84" w:rsidRPr="00E45A4B" w:rsidRDefault="00763C84" w:rsidP="00763C84">
      <w:pPr>
        <w:spacing w:line="240" w:lineRule="auto"/>
        <w:jc w:val="center"/>
        <w:rPr>
          <w:rFonts w:ascii="Times New Roman" w:hAnsi="Times New Roman" w:cs="Times New Roman"/>
          <w:b/>
          <w:sz w:val="24"/>
          <w:szCs w:val="24"/>
          <w:lang w:val="en-US"/>
        </w:rPr>
      </w:pPr>
    </w:p>
    <w:p w:rsidR="00763C84" w:rsidRPr="00E45A4B" w:rsidRDefault="00763C84" w:rsidP="00763C84">
      <w:pPr>
        <w:spacing w:line="240" w:lineRule="auto"/>
        <w:jc w:val="center"/>
        <w:rPr>
          <w:rFonts w:ascii="Times New Roman" w:hAnsi="Times New Roman" w:cs="Times New Roman"/>
          <w:b/>
          <w:sz w:val="24"/>
          <w:szCs w:val="24"/>
          <w:lang w:val="en-US"/>
        </w:rPr>
      </w:pPr>
    </w:p>
    <w:p w:rsidR="00F31448" w:rsidRPr="00E45A4B" w:rsidRDefault="00F31448" w:rsidP="00763C84">
      <w:pPr>
        <w:spacing w:line="240" w:lineRule="auto"/>
        <w:jc w:val="center"/>
        <w:rPr>
          <w:rFonts w:ascii="Times New Roman" w:hAnsi="Times New Roman" w:cs="Times New Roman"/>
          <w:b/>
          <w:sz w:val="24"/>
          <w:szCs w:val="24"/>
          <w:lang w:val="en-US"/>
        </w:rPr>
      </w:pPr>
    </w:p>
    <w:p w:rsidR="00F31448" w:rsidRPr="00E45A4B" w:rsidRDefault="00F31448" w:rsidP="00453487">
      <w:pPr>
        <w:spacing w:line="240" w:lineRule="auto"/>
        <w:rPr>
          <w:rFonts w:ascii="Times New Roman" w:hAnsi="Times New Roman" w:cs="Times New Roman"/>
          <w:sz w:val="24"/>
          <w:szCs w:val="24"/>
          <w:lang w:val="en-US"/>
        </w:rPr>
      </w:pPr>
    </w:p>
    <w:p w:rsidR="00F31448" w:rsidRPr="00E45A4B" w:rsidRDefault="00F31448" w:rsidP="00F31448">
      <w:pPr>
        <w:spacing w:line="240" w:lineRule="auto"/>
        <w:rPr>
          <w:rFonts w:ascii="Times New Roman" w:hAnsi="Times New Roman" w:cs="Times New Roman"/>
          <w:sz w:val="24"/>
          <w:szCs w:val="24"/>
          <w:lang w:val="en-US"/>
        </w:rPr>
      </w:pPr>
    </w:p>
    <w:p w:rsidR="00763C84" w:rsidRPr="00E45A4B" w:rsidRDefault="00763C84" w:rsidP="00453487">
      <w:pPr>
        <w:spacing w:after="0" w:line="360" w:lineRule="auto"/>
        <w:jc w:val="center"/>
        <w:rPr>
          <w:rFonts w:ascii="Times New Roman" w:hAnsi="Times New Roman" w:cs="Times New Roman"/>
          <w:sz w:val="24"/>
          <w:szCs w:val="24"/>
          <w:lang w:val="en-US"/>
        </w:rPr>
      </w:pPr>
      <w:r w:rsidRPr="00E45A4B">
        <w:rPr>
          <w:rFonts w:ascii="Times New Roman" w:hAnsi="Times New Roman" w:cs="Times New Roman"/>
          <w:sz w:val="24"/>
          <w:szCs w:val="24"/>
        </w:rPr>
        <w:t>F</w:t>
      </w:r>
      <w:r w:rsidRPr="00E45A4B">
        <w:rPr>
          <w:rFonts w:ascii="Times New Roman" w:hAnsi="Times New Roman" w:cs="Times New Roman"/>
          <w:sz w:val="24"/>
          <w:szCs w:val="24"/>
          <w:lang w:val="en-US"/>
        </w:rPr>
        <w:t xml:space="preserve">AKULTAS </w:t>
      </w:r>
      <w:r w:rsidRPr="00E45A4B">
        <w:rPr>
          <w:rFonts w:ascii="Times New Roman" w:hAnsi="Times New Roman" w:cs="Times New Roman"/>
          <w:sz w:val="24"/>
          <w:szCs w:val="24"/>
        </w:rPr>
        <w:t>H</w:t>
      </w:r>
      <w:r w:rsidRPr="00E45A4B">
        <w:rPr>
          <w:rFonts w:ascii="Times New Roman" w:hAnsi="Times New Roman" w:cs="Times New Roman"/>
          <w:sz w:val="24"/>
          <w:szCs w:val="24"/>
          <w:lang w:val="en-US"/>
        </w:rPr>
        <w:t>UKUM</w:t>
      </w:r>
    </w:p>
    <w:p w:rsidR="00763C84" w:rsidRPr="00E45A4B" w:rsidRDefault="00763C84" w:rsidP="00453487">
      <w:pPr>
        <w:spacing w:after="0" w:line="360" w:lineRule="auto"/>
        <w:jc w:val="center"/>
        <w:rPr>
          <w:rFonts w:ascii="Times New Roman" w:hAnsi="Times New Roman" w:cs="Times New Roman"/>
          <w:sz w:val="24"/>
          <w:szCs w:val="24"/>
        </w:rPr>
      </w:pPr>
      <w:r w:rsidRPr="00E45A4B">
        <w:rPr>
          <w:rFonts w:ascii="Times New Roman" w:hAnsi="Times New Roman" w:cs="Times New Roman"/>
          <w:sz w:val="24"/>
          <w:szCs w:val="24"/>
        </w:rPr>
        <w:t>U</w:t>
      </w:r>
      <w:r w:rsidRPr="00E45A4B">
        <w:rPr>
          <w:rFonts w:ascii="Times New Roman" w:hAnsi="Times New Roman" w:cs="Times New Roman"/>
          <w:sz w:val="24"/>
          <w:szCs w:val="24"/>
          <w:lang w:val="en-US"/>
        </w:rPr>
        <w:t>NIVERSITAS MATARAM</w:t>
      </w:r>
    </w:p>
    <w:p w:rsidR="00763C84" w:rsidRPr="00E45A4B" w:rsidRDefault="00763C84" w:rsidP="00453487">
      <w:pPr>
        <w:spacing w:after="0" w:line="360" w:lineRule="auto"/>
        <w:jc w:val="center"/>
        <w:rPr>
          <w:rFonts w:ascii="Times New Roman" w:hAnsi="Times New Roman" w:cs="Times New Roman"/>
          <w:sz w:val="24"/>
          <w:szCs w:val="24"/>
          <w:lang w:val="en-US"/>
        </w:rPr>
      </w:pPr>
      <w:r w:rsidRPr="00E45A4B">
        <w:rPr>
          <w:rFonts w:ascii="Times New Roman" w:hAnsi="Times New Roman" w:cs="Times New Roman"/>
          <w:sz w:val="24"/>
          <w:szCs w:val="24"/>
          <w:lang w:val="en-US"/>
        </w:rPr>
        <w:t>MATARAM</w:t>
      </w:r>
    </w:p>
    <w:p w:rsidR="00763C84" w:rsidRPr="00E45A4B" w:rsidRDefault="00763C84" w:rsidP="00453487">
      <w:pPr>
        <w:spacing w:after="0" w:line="360" w:lineRule="auto"/>
        <w:jc w:val="center"/>
        <w:rPr>
          <w:rFonts w:ascii="Times New Roman" w:hAnsi="Times New Roman" w:cs="Times New Roman"/>
          <w:sz w:val="24"/>
          <w:szCs w:val="24"/>
          <w:lang w:val="en-US"/>
        </w:rPr>
      </w:pPr>
      <w:r w:rsidRPr="00E45A4B">
        <w:rPr>
          <w:rFonts w:ascii="Times New Roman" w:hAnsi="Times New Roman" w:cs="Times New Roman"/>
          <w:sz w:val="24"/>
          <w:szCs w:val="24"/>
        </w:rPr>
        <w:t>20</w:t>
      </w:r>
      <w:r w:rsidRPr="00E45A4B">
        <w:rPr>
          <w:rFonts w:ascii="Times New Roman" w:hAnsi="Times New Roman" w:cs="Times New Roman"/>
          <w:sz w:val="24"/>
          <w:szCs w:val="24"/>
          <w:lang w:val="en-US"/>
        </w:rPr>
        <w:t>20</w:t>
      </w:r>
    </w:p>
    <w:p w:rsidR="00F31448" w:rsidRDefault="00F31448" w:rsidP="00453487">
      <w:pPr>
        <w:spacing w:line="240" w:lineRule="auto"/>
        <w:rPr>
          <w:rFonts w:ascii="Times New Roman" w:hAnsi="Times New Roman" w:cs="Times New Roman"/>
          <w:sz w:val="28"/>
          <w:szCs w:val="28"/>
          <w:lang w:val="en-US"/>
        </w:rPr>
      </w:pPr>
    </w:p>
    <w:p w:rsidR="00E45A4B" w:rsidRDefault="00E45A4B" w:rsidP="00453487">
      <w:pPr>
        <w:spacing w:line="240" w:lineRule="auto"/>
        <w:rPr>
          <w:rFonts w:ascii="Times New Roman" w:hAnsi="Times New Roman" w:cs="Times New Roman"/>
          <w:sz w:val="28"/>
          <w:szCs w:val="28"/>
          <w:lang w:val="en-US"/>
        </w:rPr>
      </w:pPr>
    </w:p>
    <w:p w:rsidR="00E45A4B" w:rsidRPr="00763C84" w:rsidRDefault="00E45A4B" w:rsidP="00453487">
      <w:pPr>
        <w:spacing w:line="240" w:lineRule="auto"/>
        <w:rPr>
          <w:rFonts w:ascii="Times New Roman" w:hAnsi="Times New Roman" w:cs="Times New Roman"/>
          <w:sz w:val="28"/>
          <w:szCs w:val="28"/>
          <w:lang w:val="en-US"/>
        </w:rPr>
      </w:pPr>
    </w:p>
    <w:p w:rsidR="00763C84" w:rsidRPr="00E45A4B" w:rsidRDefault="00763C84" w:rsidP="00763C84">
      <w:pPr>
        <w:shd w:val="clear" w:color="auto" w:fill="FFFFFF" w:themeFill="background1"/>
        <w:spacing w:after="100" w:line="360" w:lineRule="auto"/>
        <w:jc w:val="center"/>
        <w:rPr>
          <w:rFonts w:ascii="Times New Roman" w:hAnsi="Times New Roman" w:cs="Times New Roman"/>
          <w:sz w:val="24"/>
          <w:szCs w:val="24"/>
          <w:lang w:val="en-US"/>
        </w:rPr>
      </w:pPr>
      <w:r w:rsidRPr="00E45A4B">
        <w:rPr>
          <w:rFonts w:ascii="Times New Roman" w:hAnsi="Times New Roman" w:cs="Times New Roman"/>
          <w:sz w:val="24"/>
          <w:szCs w:val="24"/>
          <w:lang w:val="en-US"/>
        </w:rPr>
        <w:lastRenderedPageBreak/>
        <w:t>HALAMAN PENGESAHAN</w:t>
      </w:r>
    </w:p>
    <w:p w:rsidR="00763C84" w:rsidRPr="00E45A4B" w:rsidRDefault="00763C84" w:rsidP="00F31448">
      <w:pPr>
        <w:shd w:val="clear" w:color="auto" w:fill="FFFFFF" w:themeFill="background1"/>
        <w:spacing w:after="0" w:line="240" w:lineRule="auto"/>
        <w:jc w:val="center"/>
        <w:rPr>
          <w:rFonts w:ascii="Times New Roman" w:hAnsi="Times New Roman" w:cs="Times New Roman"/>
          <w:sz w:val="24"/>
          <w:szCs w:val="24"/>
          <w:lang w:val="en-US"/>
        </w:rPr>
      </w:pPr>
      <w:r w:rsidRPr="00E45A4B">
        <w:rPr>
          <w:rFonts w:ascii="Times New Roman" w:hAnsi="Times New Roman" w:cs="Times New Roman"/>
          <w:sz w:val="24"/>
          <w:szCs w:val="24"/>
        </w:rPr>
        <w:t>TANGGUNG JAWAB PARA PIHAK TERHADAP PEMESANAN MAKANAN YANG DIBATALKAN OLEH KONSUMEN DALAM TRANSAKSI GO</w:t>
      </w:r>
      <w:r w:rsidRPr="00E45A4B">
        <w:rPr>
          <w:rFonts w:ascii="Times New Roman" w:hAnsi="Times New Roman" w:cs="Times New Roman"/>
          <w:sz w:val="24"/>
          <w:szCs w:val="24"/>
          <w:lang w:val="en-US"/>
        </w:rPr>
        <w:t xml:space="preserve"> </w:t>
      </w:r>
      <w:r w:rsidR="00F31448" w:rsidRPr="00E45A4B">
        <w:rPr>
          <w:rFonts w:ascii="Times New Roman" w:hAnsi="Times New Roman" w:cs="Times New Roman"/>
          <w:sz w:val="24"/>
          <w:szCs w:val="24"/>
        </w:rPr>
        <w:t>–</w:t>
      </w:r>
      <w:r w:rsidRPr="00E45A4B">
        <w:rPr>
          <w:rFonts w:ascii="Times New Roman" w:hAnsi="Times New Roman" w:cs="Times New Roman"/>
          <w:sz w:val="24"/>
          <w:szCs w:val="24"/>
          <w:lang w:val="en-US"/>
        </w:rPr>
        <w:t xml:space="preserve"> </w:t>
      </w:r>
      <w:r w:rsidRPr="00E45A4B">
        <w:rPr>
          <w:rFonts w:ascii="Times New Roman" w:hAnsi="Times New Roman" w:cs="Times New Roman"/>
          <w:sz w:val="24"/>
          <w:szCs w:val="24"/>
        </w:rPr>
        <w:t>FOOD</w:t>
      </w:r>
    </w:p>
    <w:p w:rsidR="00F31448" w:rsidRDefault="00F31448" w:rsidP="00F31448">
      <w:pPr>
        <w:shd w:val="clear" w:color="auto" w:fill="FFFFFF" w:themeFill="background1"/>
        <w:spacing w:after="0" w:line="240" w:lineRule="auto"/>
        <w:jc w:val="center"/>
        <w:rPr>
          <w:rFonts w:ascii="Times New Roman" w:eastAsia="Times New Roman" w:hAnsi="Times New Roman" w:cs="Times New Roman"/>
          <w:bCs/>
          <w:color w:val="000000" w:themeColor="text1"/>
          <w:sz w:val="24"/>
          <w:szCs w:val="24"/>
          <w:lang w:val="en-US"/>
        </w:rPr>
      </w:pPr>
    </w:p>
    <w:p w:rsidR="00E45A4B" w:rsidRPr="00E45A4B" w:rsidRDefault="00E45A4B" w:rsidP="00F31448">
      <w:pPr>
        <w:shd w:val="clear" w:color="auto" w:fill="FFFFFF" w:themeFill="background1"/>
        <w:spacing w:after="0" w:line="240" w:lineRule="auto"/>
        <w:jc w:val="center"/>
        <w:rPr>
          <w:rFonts w:ascii="Times New Roman" w:eastAsia="Times New Roman" w:hAnsi="Times New Roman" w:cs="Times New Roman"/>
          <w:bCs/>
          <w:color w:val="000000" w:themeColor="text1"/>
          <w:sz w:val="24"/>
          <w:szCs w:val="24"/>
          <w:lang w:val="en-US"/>
        </w:rPr>
      </w:pPr>
    </w:p>
    <w:p w:rsidR="00453487" w:rsidRPr="00E45A4B" w:rsidRDefault="00453487" w:rsidP="00F31448">
      <w:pPr>
        <w:shd w:val="clear" w:color="auto" w:fill="FFFFFF" w:themeFill="background1"/>
        <w:spacing w:after="0" w:line="240" w:lineRule="auto"/>
        <w:jc w:val="center"/>
        <w:rPr>
          <w:rFonts w:ascii="Times New Roman" w:eastAsia="Times New Roman" w:hAnsi="Times New Roman" w:cs="Times New Roman"/>
          <w:bCs/>
          <w:color w:val="000000" w:themeColor="text1"/>
          <w:sz w:val="24"/>
          <w:szCs w:val="24"/>
          <w:lang w:val="en-US"/>
        </w:rPr>
      </w:pPr>
      <w:r w:rsidRPr="00E45A4B">
        <w:rPr>
          <w:rFonts w:ascii="Times New Roman" w:eastAsia="Times New Roman" w:hAnsi="Times New Roman" w:cs="Times New Roman"/>
          <w:bCs/>
          <w:color w:val="000000" w:themeColor="text1"/>
          <w:sz w:val="24"/>
          <w:szCs w:val="24"/>
          <w:lang w:val="en-US"/>
        </w:rPr>
        <w:t>JURNAL ILMIAH</w:t>
      </w:r>
    </w:p>
    <w:p w:rsidR="00763C84" w:rsidRPr="00F31448" w:rsidRDefault="00763C84" w:rsidP="00763C84">
      <w:pPr>
        <w:shd w:val="clear" w:color="auto" w:fill="FFFFFF" w:themeFill="background1"/>
        <w:spacing w:after="100" w:line="360" w:lineRule="auto"/>
        <w:jc w:val="center"/>
        <w:rPr>
          <w:rFonts w:ascii="Times New Roman" w:eastAsia="Times New Roman" w:hAnsi="Times New Roman" w:cs="Times New Roman"/>
          <w:bCs/>
          <w:color w:val="000000" w:themeColor="text1"/>
          <w:sz w:val="28"/>
          <w:szCs w:val="28"/>
        </w:rPr>
      </w:pPr>
    </w:p>
    <w:p w:rsidR="00763C84" w:rsidRPr="00F31448" w:rsidRDefault="00763C84" w:rsidP="00763C84">
      <w:pPr>
        <w:shd w:val="clear" w:color="auto" w:fill="FFFFFF" w:themeFill="background1"/>
        <w:spacing w:after="100" w:line="360" w:lineRule="auto"/>
        <w:jc w:val="center"/>
        <w:rPr>
          <w:rFonts w:ascii="Times New Roman" w:eastAsia="Times New Roman" w:hAnsi="Times New Roman" w:cs="Times New Roman"/>
          <w:bCs/>
          <w:color w:val="000000" w:themeColor="text1"/>
          <w:sz w:val="28"/>
          <w:szCs w:val="28"/>
        </w:rPr>
      </w:pPr>
      <w:r w:rsidRPr="00F31448">
        <w:rPr>
          <w:noProof/>
          <w:color w:val="000000" w:themeColor="text1"/>
          <w:sz w:val="28"/>
          <w:szCs w:val="28"/>
          <w:lang w:val="en-US"/>
        </w:rPr>
        <w:drawing>
          <wp:inline distT="0" distB="0" distL="0" distR="0" wp14:anchorId="2A31350C" wp14:editId="3CCCC6C1">
            <wp:extent cx="1275550" cy="1265887"/>
            <wp:effectExtent l="0" t="0" r="1270" b="0"/>
            <wp:docPr id="2" name="Picture 2" descr="D:\LOGO\logo un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logo unra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226" cy="1267551"/>
                    </a:xfrm>
                    <a:prstGeom prst="rect">
                      <a:avLst/>
                    </a:prstGeom>
                    <a:noFill/>
                    <a:ln>
                      <a:noFill/>
                    </a:ln>
                  </pic:spPr>
                </pic:pic>
              </a:graphicData>
            </a:graphic>
          </wp:inline>
        </w:drawing>
      </w:r>
    </w:p>
    <w:p w:rsidR="00763C84" w:rsidRPr="00F31448" w:rsidRDefault="00763C84" w:rsidP="00763C84">
      <w:pPr>
        <w:shd w:val="clear" w:color="auto" w:fill="FFFFFF" w:themeFill="background1"/>
        <w:spacing w:after="100" w:line="360" w:lineRule="auto"/>
        <w:rPr>
          <w:rFonts w:ascii="Times New Roman" w:eastAsia="Times New Roman" w:hAnsi="Times New Roman" w:cs="Times New Roman"/>
          <w:bCs/>
          <w:color w:val="000000" w:themeColor="text1"/>
          <w:sz w:val="28"/>
          <w:szCs w:val="28"/>
          <w:lang w:val="en-US"/>
        </w:rPr>
      </w:pPr>
    </w:p>
    <w:p w:rsidR="00763C84" w:rsidRPr="006E5A7D" w:rsidRDefault="00763C84" w:rsidP="00763C84">
      <w:pPr>
        <w:shd w:val="clear" w:color="auto" w:fill="FFFFFF" w:themeFill="background1"/>
        <w:spacing w:after="100" w:line="360" w:lineRule="auto"/>
        <w:rPr>
          <w:rFonts w:ascii="Times New Roman" w:eastAsia="Times New Roman" w:hAnsi="Times New Roman" w:cs="Times New Roman"/>
          <w:bCs/>
          <w:color w:val="000000" w:themeColor="text1"/>
          <w:sz w:val="24"/>
          <w:szCs w:val="24"/>
          <w:lang w:val="en-US"/>
        </w:rPr>
      </w:pPr>
    </w:p>
    <w:p w:rsidR="00763C84" w:rsidRPr="006E5A7D" w:rsidRDefault="00763C84" w:rsidP="00763C84">
      <w:pPr>
        <w:shd w:val="clear" w:color="auto" w:fill="FFFFFF" w:themeFill="background1"/>
        <w:spacing w:after="100" w:line="360" w:lineRule="auto"/>
        <w:jc w:val="center"/>
        <w:rPr>
          <w:rFonts w:ascii="Times New Roman" w:eastAsia="Times New Roman" w:hAnsi="Times New Roman" w:cs="Times New Roman"/>
          <w:bCs/>
          <w:color w:val="000000" w:themeColor="text1"/>
          <w:sz w:val="24"/>
          <w:szCs w:val="24"/>
          <w:lang w:val="en-US"/>
        </w:rPr>
      </w:pPr>
      <w:proofErr w:type="gramStart"/>
      <w:r w:rsidRPr="006E5A7D">
        <w:rPr>
          <w:rFonts w:ascii="Times New Roman" w:eastAsia="Times New Roman" w:hAnsi="Times New Roman" w:cs="Times New Roman"/>
          <w:bCs/>
          <w:color w:val="000000" w:themeColor="text1"/>
          <w:sz w:val="24"/>
          <w:szCs w:val="24"/>
          <w:lang w:val="en-US"/>
        </w:rPr>
        <w:t>OLEH :</w:t>
      </w:r>
      <w:proofErr w:type="gramEnd"/>
    </w:p>
    <w:p w:rsidR="00763C84" w:rsidRPr="006E5A7D" w:rsidRDefault="00763C84" w:rsidP="00763C84">
      <w:pPr>
        <w:spacing w:line="240" w:lineRule="auto"/>
        <w:jc w:val="center"/>
        <w:rPr>
          <w:rFonts w:ascii="Times New Roman" w:hAnsi="Times New Roman" w:cs="Times New Roman"/>
          <w:sz w:val="24"/>
          <w:szCs w:val="24"/>
          <w:lang w:val="en-US"/>
        </w:rPr>
      </w:pPr>
      <w:r w:rsidRPr="006E5A7D">
        <w:rPr>
          <w:rFonts w:ascii="Times New Roman" w:hAnsi="Times New Roman" w:cs="Times New Roman"/>
          <w:sz w:val="24"/>
          <w:szCs w:val="24"/>
          <w:lang w:val="en-US"/>
        </w:rPr>
        <w:t>LALU JAGAB BIORAMA IMTA</w:t>
      </w:r>
    </w:p>
    <w:p w:rsidR="00763C84" w:rsidRPr="006E5A7D" w:rsidRDefault="00763C84" w:rsidP="00763C84">
      <w:pPr>
        <w:shd w:val="clear" w:color="auto" w:fill="FFFFFF" w:themeFill="background1"/>
        <w:spacing w:after="100" w:line="360" w:lineRule="auto"/>
        <w:jc w:val="center"/>
        <w:rPr>
          <w:rFonts w:ascii="Times New Roman" w:eastAsia="Times New Roman" w:hAnsi="Times New Roman" w:cs="Times New Roman"/>
          <w:bCs/>
          <w:color w:val="000000" w:themeColor="text1"/>
          <w:sz w:val="24"/>
          <w:szCs w:val="24"/>
          <w:lang w:val="en-US"/>
        </w:rPr>
      </w:pPr>
      <w:r w:rsidRPr="006E5A7D">
        <w:rPr>
          <w:rFonts w:ascii="Times New Roman" w:eastAsia="Times New Roman" w:hAnsi="Times New Roman" w:cs="Times New Roman"/>
          <w:bCs/>
          <w:color w:val="000000" w:themeColor="text1"/>
          <w:sz w:val="24"/>
          <w:szCs w:val="24"/>
          <w:lang w:val="en-US"/>
        </w:rPr>
        <w:t>D1A 014 169</w:t>
      </w:r>
    </w:p>
    <w:p w:rsidR="00763C84" w:rsidRPr="006E5A7D" w:rsidRDefault="00763C84" w:rsidP="00763C84">
      <w:pPr>
        <w:shd w:val="clear" w:color="auto" w:fill="FFFFFF" w:themeFill="background1"/>
        <w:spacing w:after="100" w:line="360" w:lineRule="auto"/>
        <w:jc w:val="center"/>
        <w:rPr>
          <w:rFonts w:ascii="Times New Roman" w:eastAsia="Times New Roman" w:hAnsi="Times New Roman" w:cs="Times New Roman"/>
          <w:bCs/>
          <w:color w:val="000000" w:themeColor="text1"/>
          <w:sz w:val="24"/>
          <w:szCs w:val="24"/>
          <w:lang w:val="en-US"/>
        </w:rPr>
      </w:pPr>
    </w:p>
    <w:p w:rsidR="00763C84" w:rsidRPr="006E5A7D" w:rsidRDefault="00763C84" w:rsidP="00763C84">
      <w:pPr>
        <w:shd w:val="clear" w:color="auto" w:fill="FFFFFF" w:themeFill="background1"/>
        <w:spacing w:after="100" w:line="360" w:lineRule="auto"/>
        <w:jc w:val="center"/>
        <w:rPr>
          <w:rFonts w:ascii="Times New Roman" w:eastAsia="Times New Roman" w:hAnsi="Times New Roman" w:cs="Times New Roman"/>
          <w:bCs/>
          <w:color w:val="000000" w:themeColor="text1"/>
          <w:sz w:val="24"/>
          <w:szCs w:val="24"/>
          <w:lang w:val="en-US"/>
        </w:rPr>
      </w:pPr>
      <w:bookmarkStart w:id="0" w:name="_GoBack"/>
      <w:bookmarkEnd w:id="0"/>
    </w:p>
    <w:tbl>
      <w:tblPr>
        <w:tblStyle w:val="TableGrid"/>
        <w:tblW w:w="921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36"/>
      </w:tblGrid>
      <w:tr w:rsidR="00763C84" w:rsidRPr="006E5A7D" w:rsidTr="00F31448">
        <w:tc>
          <w:tcPr>
            <w:tcW w:w="9214" w:type="dxa"/>
            <w:gridSpan w:val="2"/>
          </w:tcPr>
          <w:p w:rsidR="00763C84" w:rsidRPr="006E5A7D" w:rsidRDefault="00763C84" w:rsidP="003B2619">
            <w:pPr>
              <w:spacing w:after="100"/>
              <w:jc w:val="center"/>
              <w:rPr>
                <w:rFonts w:ascii="Times New Roman" w:eastAsia="Times New Roman" w:hAnsi="Times New Roman" w:cs="Times New Roman"/>
                <w:bCs/>
                <w:color w:val="000000" w:themeColor="text1"/>
                <w:sz w:val="24"/>
                <w:szCs w:val="24"/>
                <w:lang w:val="en-US"/>
              </w:rPr>
            </w:pPr>
            <w:r w:rsidRPr="006E5A7D">
              <w:rPr>
                <w:rFonts w:ascii="Times New Roman" w:eastAsia="Times New Roman" w:hAnsi="Times New Roman" w:cs="Times New Roman"/>
                <w:bCs/>
                <w:color w:val="000000" w:themeColor="text1"/>
                <w:sz w:val="24"/>
                <w:szCs w:val="24"/>
              </w:rPr>
              <w:t>Menyetujui</w:t>
            </w:r>
          </w:p>
          <w:p w:rsidR="00763C84" w:rsidRPr="006E5A7D" w:rsidRDefault="00763C84" w:rsidP="003B2619">
            <w:pPr>
              <w:spacing w:after="100"/>
              <w:jc w:val="center"/>
              <w:rPr>
                <w:rFonts w:ascii="Times New Roman" w:eastAsia="Times New Roman" w:hAnsi="Times New Roman" w:cs="Times New Roman"/>
                <w:bCs/>
                <w:color w:val="000000" w:themeColor="text1"/>
                <w:sz w:val="24"/>
                <w:szCs w:val="24"/>
                <w:lang w:val="en-US"/>
              </w:rPr>
            </w:pPr>
          </w:p>
        </w:tc>
      </w:tr>
      <w:tr w:rsidR="00F31448" w:rsidRPr="006E5A7D" w:rsidTr="00F31448">
        <w:tc>
          <w:tcPr>
            <w:tcW w:w="9214" w:type="dxa"/>
            <w:gridSpan w:val="2"/>
          </w:tcPr>
          <w:p w:rsidR="00F31448" w:rsidRPr="006E5A7D" w:rsidRDefault="00470C00" w:rsidP="00F31448">
            <w:pPr>
              <w:spacing w:after="100"/>
              <w:ind w:left="9"/>
              <w:jc w:val="center"/>
              <w:rPr>
                <w:rFonts w:ascii="Times New Roman" w:eastAsia="Times New Roman" w:hAnsi="Times New Roman" w:cs="Times New Roman"/>
                <w:bCs/>
                <w:color w:val="000000" w:themeColor="text1"/>
                <w:sz w:val="24"/>
                <w:szCs w:val="24"/>
              </w:rPr>
            </w:pPr>
            <w:r w:rsidRPr="00470C00">
              <w:rPr>
                <w:rFonts w:ascii="Times New Roman" w:eastAsia="Times New Roman" w:hAnsi="Times New Roman" w:cs="Times New Roman"/>
                <w:bCs/>
                <w:noProof/>
                <w:color w:val="000000" w:themeColor="text1"/>
                <w:sz w:val="24"/>
                <w:szCs w:val="24"/>
                <w:lang w:val="en-US"/>
              </w:rPr>
              <w:drawing>
                <wp:anchor distT="0" distB="0" distL="114300" distR="114300" simplePos="0" relativeHeight="251658240" behindDoc="1" locked="0" layoutInCell="1" allowOverlap="1" wp14:anchorId="3DCECAF4" wp14:editId="414CCA75">
                  <wp:simplePos x="0" y="0"/>
                  <wp:positionH relativeFrom="column">
                    <wp:posOffset>1068705</wp:posOffset>
                  </wp:positionH>
                  <wp:positionV relativeFrom="paragraph">
                    <wp:posOffset>-227965</wp:posOffset>
                  </wp:positionV>
                  <wp:extent cx="3857625" cy="1447800"/>
                  <wp:effectExtent l="0" t="0" r="0" b="0"/>
                  <wp:wrapNone/>
                  <wp:docPr id="3" name="Picture 3" descr="C:\Users\user\Document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1.png"/>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857625" cy="1447800"/>
                          </a:xfrm>
                          <a:prstGeom prst="rect">
                            <a:avLst/>
                          </a:prstGeom>
                          <a:noFill/>
                          <a:ln>
                            <a:noFill/>
                          </a:ln>
                        </pic:spPr>
                      </pic:pic>
                    </a:graphicData>
                  </a:graphic>
                </wp:anchor>
              </w:drawing>
            </w:r>
            <w:r w:rsidR="00F31448" w:rsidRPr="006E5A7D">
              <w:rPr>
                <w:rFonts w:ascii="Times New Roman" w:eastAsia="Times New Roman" w:hAnsi="Times New Roman" w:cs="Times New Roman"/>
                <w:bCs/>
                <w:color w:val="000000" w:themeColor="text1"/>
                <w:sz w:val="24"/>
                <w:szCs w:val="24"/>
              </w:rPr>
              <w:t>Pembimbing Pertama</w:t>
            </w:r>
          </w:p>
        </w:tc>
      </w:tr>
      <w:tr w:rsidR="00F31448" w:rsidRPr="006E5A7D" w:rsidTr="00F31448">
        <w:tc>
          <w:tcPr>
            <w:tcW w:w="9214" w:type="dxa"/>
            <w:gridSpan w:val="2"/>
          </w:tcPr>
          <w:p w:rsidR="00F31448" w:rsidRPr="006E5A7D" w:rsidRDefault="00F31448" w:rsidP="003B2619">
            <w:pPr>
              <w:spacing w:after="100"/>
              <w:rPr>
                <w:rFonts w:ascii="Times New Roman" w:eastAsia="Times New Roman" w:hAnsi="Times New Roman" w:cs="Times New Roman"/>
                <w:bCs/>
                <w:color w:val="000000" w:themeColor="text1"/>
                <w:sz w:val="24"/>
                <w:szCs w:val="24"/>
                <w:lang w:val="en-US"/>
              </w:rPr>
            </w:pPr>
          </w:p>
          <w:p w:rsidR="00F31448" w:rsidRPr="006E5A7D" w:rsidRDefault="00F31448" w:rsidP="00F31448">
            <w:pPr>
              <w:spacing w:after="100"/>
              <w:rPr>
                <w:rFonts w:ascii="Times New Roman" w:eastAsia="Times New Roman" w:hAnsi="Times New Roman" w:cs="Times New Roman"/>
                <w:bCs/>
                <w:color w:val="000000" w:themeColor="text1"/>
                <w:sz w:val="24"/>
                <w:szCs w:val="24"/>
                <w:lang w:val="en-US"/>
              </w:rPr>
            </w:pPr>
          </w:p>
          <w:p w:rsidR="00F31448" w:rsidRPr="006E5A7D" w:rsidRDefault="00F31448" w:rsidP="00F31448">
            <w:pPr>
              <w:spacing w:after="0" w:line="240" w:lineRule="auto"/>
              <w:jc w:val="center"/>
              <w:rPr>
                <w:rFonts w:ascii="Times New Roman" w:eastAsia="Times New Roman" w:hAnsi="Times New Roman" w:cs="Times New Roman"/>
                <w:bCs/>
                <w:color w:val="000000" w:themeColor="text1"/>
                <w:sz w:val="24"/>
                <w:szCs w:val="24"/>
                <w:u w:val="single"/>
                <w:lang w:val="en-US"/>
              </w:rPr>
            </w:pPr>
            <w:r w:rsidRPr="006E5A7D">
              <w:rPr>
                <w:rFonts w:ascii="Times New Roman" w:eastAsia="Times New Roman" w:hAnsi="Times New Roman" w:cs="Times New Roman"/>
                <w:bCs/>
                <w:color w:val="000000" w:themeColor="text1"/>
                <w:sz w:val="24"/>
                <w:szCs w:val="24"/>
                <w:u w:val="single"/>
                <w:lang w:val="en-US"/>
              </w:rPr>
              <w:t>Prof. Dr. H. Sudiarto,</w:t>
            </w:r>
            <w:r w:rsidRPr="006E5A7D">
              <w:rPr>
                <w:rFonts w:ascii="Times New Roman" w:eastAsia="Times New Roman" w:hAnsi="Times New Roman" w:cs="Times New Roman"/>
                <w:bCs/>
                <w:color w:val="000000" w:themeColor="text1"/>
                <w:sz w:val="24"/>
                <w:szCs w:val="24"/>
                <w:u w:val="single"/>
              </w:rPr>
              <w:t xml:space="preserve"> </w:t>
            </w:r>
            <w:r w:rsidRPr="006E5A7D">
              <w:rPr>
                <w:rFonts w:ascii="Times New Roman" w:eastAsia="Times New Roman" w:hAnsi="Times New Roman" w:cs="Times New Roman"/>
                <w:bCs/>
                <w:color w:val="000000" w:themeColor="text1"/>
                <w:sz w:val="24"/>
                <w:szCs w:val="24"/>
                <w:u w:val="single"/>
                <w:lang w:val="en-US"/>
              </w:rPr>
              <w:t>SH., M.Hum.</w:t>
            </w:r>
          </w:p>
          <w:p w:rsidR="00F31448" w:rsidRPr="006E5A7D" w:rsidRDefault="00F31448" w:rsidP="003B2619">
            <w:pPr>
              <w:spacing w:after="100"/>
              <w:jc w:val="center"/>
              <w:rPr>
                <w:rFonts w:ascii="Times New Roman" w:eastAsia="Times New Roman" w:hAnsi="Times New Roman" w:cs="Times New Roman"/>
                <w:bCs/>
                <w:color w:val="000000" w:themeColor="text1"/>
                <w:sz w:val="24"/>
                <w:szCs w:val="24"/>
              </w:rPr>
            </w:pPr>
            <w:r w:rsidRPr="006E5A7D">
              <w:rPr>
                <w:rFonts w:ascii="Times New Roman" w:eastAsia="Times New Roman" w:hAnsi="Times New Roman" w:cs="Times New Roman"/>
                <w:bCs/>
                <w:color w:val="000000" w:themeColor="text1"/>
                <w:sz w:val="24"/>
                <w:szCs w:val="24"/>
                <w:lang w:val="en-US"/>
              </w:rPr>
              <w:t>NIP. 195801011987031004</w:t>
            </w:r>
          </w:p>
        </w:tc>
      </w:tr>
      <w:tr w:rsidR="00763C84" w:rsidRPr="006E5A7D" w:rsidTr="00F31448">
        <w:tc>
          <w:tcPr>
            <w:tcW w:w="4678" w:type="dxa"/>
          </w:tcPr>
          <w:p w:rsidR="00763C84" w:rsidRPr="006E5A7D" w:rsidRDefault="00763C84" w:rsidP="003B2619">
            <w:pPr>
              <w:spacing w:after="0" w:line="240" w:lineRule="auto"/>
              <w:jc w:val="center"/>
              <w:rPr>
                <w:rFonts w:ascii="Times New Roman" w:eastAsia="Times New Roman" w:hAnsi="Times New Roman" w:cs="Times New Roman"/>
                <w:bCs/>
                <w:color w:val="000000" w:themeColor="text1"/>
                <w:sz w:val="24"/>
                <w:szCs w:val="24"/>
              </w:rPr>
            </w:pPr>
          </w:p>
        </w:tc>
        <w:tc>
          <w:tcPr>
            <w:tcW w:w="4536" w:type="dxa"/>
          </w:tcPr>
          <w:p w:rsidR="00763C84" w:rsidRPr="006E5A7D" w:rsidRDefault="00763C84" w:rsidP="003B2619">
            <w:pPr>
              <w:spacing w:after="0" w:line="240" w:lineRule="auto"/>
              <w:rPr>
                <w:rFonts w:ascii="Times New Roman" w:eastAsia="Times New Roman" w:hAnsi="Times New Roman" w:cs="Times New Roman"/>
                <w:bCs/>
                <w:color w:val="000000" w:themeColor="text1"/>
                <w:sz w:val="24"/>
                <w:szCs w:val="24"/>
                <w:lang w:val="en-US"/>
              </w:rPr>
            </w:pPr>
          </w:p>
        </w:tc>
      </w:tr>
    </w:tbl>
    <w:p w:rsidR="00763C84" w:rsidRPr="00F31448" w:rsidRDefault="00763C84" w:rsidP="00F31448">
      <w:pPr>
        <w:spacing w:line="240" w:lineRule="auto"/>
        <w:rPr>
          <w:rFonts w:ascii="Times New Roman" w:hAnsi="Times New Roman" w:cs="Times New Roman"/>
          <w:sz w:val="24"/>
          <w:szCs w:val="24"/>
          <w:lang w:val="en-US"/>
        </w:rPr>
      </w:pPr>
    </w:p>
    <w:p w:rsidR="00B90474" w:rsidRDefault="00B90474" w:rsidP="00D16C32">
      <w:pPr>
        <w:shd w:val="clear" w:color="auto" w:fill="FFFFFF" w:themeFill="background1"/>
        <w:spacing w:after="0" w:line="240" w:lineRule="auto"/>
        <w:jc w:val="center"/>
        <w:rPr>
          <w:rFonts w:ascii="Times New Roman" w:hAnsi="Times New Roman" w:cs="Times New Roman"/>
          <w:sz w:val="28"/>
          <w:szCs w:val="28"/>
        </w:rPr>
        <w:sectPr w:rsidR="00B90474" w:rsidSect="00673945">
          <w:headerReference w:type="default" r:id="rId11"/>
          <w:headerReference w:type="first" r:id="rId12"/>
          <w:pgSz w:w="11907" w:h="16839" w:code="9"/>
          <w:pgMar w:top="2268" w:right="1701" w:bottom="1701" w:left="2268" w:header="720" w:footer="720" w:gutter="0"/>
          <w:pgNumType w:fmt="lowerRoman"/>
          <w:cols w:space="720"/>
          <w:docGrid w:linePitch="360"/>
        </w:sectPr>
      </w:pPr>
    </w:p>
    <w:p w:rsidR="00763C84" w:rsidRPr="006E5A7D" w:rsidRDefault="006960FF" w:rsidP="00D16C32">
      <w:pPr>
        <w:shd w:val="clear" w:color="auto" w:fill="FFFFFF" w:themeFill="background1"/>
        <w:spacing w:after="0" w:line="240" w:lineRule="auto"/>
        <w:jc w:val="center"/>
        <w:rPr>
          <w:rFonts w:ascii="Times New Roman" w:hAnsi="Times New Roman" w:cs="Times New Roman"/>
          <w:sz w:val="24"/>
          <w:szCs w:val="24"/>
          <w:lang w:val="en-US"/>
        </w:rPr>
      </w:pPr>
      <w:r w:rsidRPr="006E5A7D">
        <w:rPr>
          <w:rFonts w:ascii="Times New Roman" w:hAnsi="Times New Roman" w:cs="Times New Roman"/>
          <w:sz w:val="24"/>
          <w:szCs w:val="24"/>
        </w:rPr>
        <w:lastRenderedPageBreak/>
        <w:t>Tanggung Jawab Para Pihak Terhadap Pemesanan Makanan Yang Dibatalkan Oleh Konsumen Dalam Transaksi Go</w:t>
      </w:r>
      <w:r w:rsidRPr="006E5A7D">
        <w:rPr>
          <w:rFonts w:ascii="Times New Roman" w:hAnsi="Times New Roman" w:cs="Times New Roman"/>
          <w:sz w:val="24"/>
          <w:szCs w:val="24"/>
          <w:lang w:val="en-US"/>
        </w:rPr>
        <w:t xml:space="preserve"> </w:t>
      </w:r>
      <w:r w:rsidRPr="006E5A7D">
        <w:rPr>
          <w:rFonts w:ascii="Times New Roman" w:hAnsi="Times New Roman" w:cs="Times New Roman"/>
          <w:sz w:val="24"/>
          <w:szCs w:val="24"/>
        </w:rPr>
        <w:t>–</w:t>
      </w:r>
      <w:r w:rsidRPr="006E5A7D">
        <w:rPr>
          <w:rFonts w:ascii="Times New Roman" w:hAnsi="Times New Roman" w:cs="Times New Roman"/>
          <w:sz w:val="24"/>
          <w:szCs w:val="24"/>
          <w:lang w:val="en-US"/>
        </w:rPr>
        <w:t xml:space="preserve"> </w:t>
      </w:r>
      <w:r w:rsidRPr="006E5A7D">
        <w:rPr>
          <w:rFonts w:ascii="Times New Roman" w:hAnsi="Times New Roman" w:cs="Times New Roman"/>
          <w:sz w:val="24"/>
          <w:szCs w:val="24"/>
        </w:rPr>
        <w:t>Food</w:t>
      </w:r>
    </w:p>
    <w:p w:rsidR="006960FF" w:rsidRPr="006E5A7D" w:rsidRDefault="006960FF" w:rsidP="006960FF">
      <w:pPr>
        <w:shd w:val="clear" w:color="auto" w:fill="FFFFFF" w:themeFill="background1"/>
        <w:spacing w:after="0" w:line="276" w:lineRule="auto"/>
        <w:jc w:val="center"/>
        <w:rPr>
          <w:rFonts w:ascii="Times New Roman" w:eastAsia="Times New Roman" w:hAnsi="Times New Roman" w:cs="Times New Roman"/>
          <w:bCs/>
          <w:color w:val="000000" w:themeColor="text1"/>
          <w:sz w:val="24"/>
          <w:szCs w:val="24"/>
          <w:lang w:val="en-US"/>
        </w:rPr>
      </w:pPr>
    </w:p>
    <w:p w:rsidR="00763C84" w:rsidRPr="006E5A7D" w:rsidRDefault="006960FF" w:rsidP="006960FF">
      <w:pPr>
        <w:spacing w:after="0" w:line="276" w:lineRule="auto"/>
        <w:jc w:val="center"/>
        <w:rPr>
          <w:rFonts w:ascii="Times New Roman" w:hAnsi="Times New Roman" w:cs="Times New Roman"/>
          <w:sz w:val="24"/>
          <w:szCs w:val="24"/>
          <w:lang w:val="en-US"/>
        </w:rPr>
      </w:pPr>
      <w:r w:rsidRPr="006E5A7D">
        <w:rPr>
          <w:rFonts w:ascii="Times New Roman" w:hAnsi="Times New Roman" w:cs="Times New Roman"/>
          <w:sz w:val="24"/>
          <w:szCs w:val="24"/>
          <w:lang w:val="en-US"/>
        </w:rPr>
        <w:t>Lalu Jagab Biorama Imta</w:t>
      </w:r>
    </w:p>
    <w:p w:rsidR="006960FF" w:rsidRPr="006E5A7D" w:rsidRDefault="006960FF" w:rsidP="00D16C32">
      <w:pPr>
        <w:spacing w:after="0" w:line="360" w:lineRule="auto"/>
        <w:jc w:val="center"/>
        <w:rPr>
          <w:rFonts w:ascii="Times New Roman" w:hAnsi="Times New Roman" w:cs="Times New Roman"/>
          <w:sz w:val="24"/>
          <w:szCs w:val="24"/>
          <w:lang w:val="en-US"/>
        </w:rPr>
      </w:pPr>
      <w:r w:rsidRPr="006E5A7D">
        <w:rPr>
          <w:rFonts w:ascii="Times New Roman" w:hAnsi="Times New Roman" w:cs="Times New Roman"/>
          <w:sz w:val="24"/>
          <w:szCs w:val="24"/>
          <w:lang w:val="en-US"/>
        </w:rPr>
        <w:t>D1A014069</w:t>
      </w:r>
    </w:p>
    <w:p w:rsidR="006960FF" w:rsidRPr="006E5A7D" w:rsidRDefault="006960FF" w:rsidP="006960FF">
      <w:pPr>
        <w:spacing w:after="0" w:line="240" w:lineRule="auto"/>
        <w:jc w:val="center"/>
        <w:rPr>
          <w:rFonts w:ascii="Times New Roman" w:hAnsi="Times New Roman" w:cs="Times New Roman"/>
          <w:sz w:val="24"/>
          <w:szCs w:val="24"/>
          <w:lang w:val="en-US"/>
        </w:rPr>
      </w:pPr>
      <w:r w:rsidRPr="006E5A7D">
        <w:rPr>
          <w:rFonts w:ascii="Times New Roman" w:hAnsi="Times New Roman" w:cs="Times New Roman"/>
          <w:sz w:val="24"/>
          <w:szCs w:val="24"/>
          <w:lang w:val="en-US"/>
        </w:rPr>
        <w:t>Fakultas Hukum</w:t>
      </w:r>
    </w:p>
    <w:p w:rsidR="006960FF" w:rsidRPr="006E5A7D" w:rsidRDefault="006960FF" w:rsidP="00A71844">
      <w:pPr>
        <w:spacing w:after="0" w:line="360" w:lineRule="auto"/>
        <w:jc w:val="center"/>
        <w:rPr>
          <w:rFonts w:ascii="Times New Roman" w:hAnsi="Times New Roman" w:cs="Times New Roman"/>
          <w:sz w:val="24"/>
          <w:szCs w:val="24"/>
          <w:lang w:val="en-US"/>
        </w:rPr>
      </w:pPr>
      <w:r w:rsidRPr="006E5A7D">
        <w:rPr>
          <w:rFonts w:ascii="Times New Roman" w:hAnsi="Times New Roman" w:cs="Times New Roman"/>
          <w:sz w:val="24"/>
          <w:szCs w:val="24"/>
          <w:lang w:val="en-US"/>
        </w:rPr>
        <w:t>Universitas Mataram</w:t>
      </w:r>
    </w:p>
    <w:p w:rsidR="00763C84" w:rsidRPr="006E5A7D" w:rsidRDefault="006960FF" w:rsidP="006960FF">
      <w:pPr>
        <w:spacing w:line="276" w:lineRule="auto"/>
        <w:jc w:val="center"/>
        <w:rPr>
          <w:rFonts w:ascii="Times New Roman" w:hAnsi="Times New Roman" w:cs="Times New Roman"/>
          <w:sz w:val="24"/>
          <w:szCs w:val="24"/>
          <w:lang w:val="en-US"/>
        </w:rPr>
      </w:pPr>
      <w:r w:rsidRPr="006E5A7D">
        <w:rPr>
          <w:rFonts w:ascii="Times New Roman" w:hAnsi="Times New Roman" w:cs="Times New Roman"/>
          <w:sz w:val="24"/>
          <w:szCs w:val="24"/>
          <w:lang w:val="en-US"/>
        </w:rPr>
        <w:t>ABSTRAK</w:t>
      </w:r>
    </w:p>
    <w:p w:rsidR="00763C84" w:rsidRDefault="00763C84" w:rsidP="00D16C32">
      <w:pPr>
        <w:spacing w:after="0" w:line="240" w:lineRule="auto"/>
        <w:ind w:firstLine="720"/>
        <w:jc w:val="both"/>
        <w:rPr>
          <w:rFonts w:ascii="Times New Roman" w:hAnsi="Times New Roman" w:cs="Times New Roman"/>
          <w:sz w:val="24"/>
          <w:szCs w:val="24"/>
          <w:lang w:val="en-US"/>
        </w:rPr>
      </w:pPr>
      <w:r w:rsidRPr="0016592D">
        <w:rPr>
          <w:rFonts w:ascii="Times New Roman" w:hAnsi="Times New Roman" w:cs="Times New Roman"/>
          <w:sz w:val="24"/>
          <w:szCs w:val="24"/>
          <w:lang w:val="en-US"/>
        </w:rPr>
        <w:t>Penelitian ini bertuj</w:t>
      </w:r>
      <w:r>
        <w:rPr>
          <w:rFonts w:ascii="Times New Roman" w:hAnsi="Times New Roman" w:cs="Times New Roman"/>
          <w:sz w:val="24"/>
          <w:szCs w:val="24"/>
          <w:lang w:val="en-US"/>
        </w:rPr>
        <w:t>u</w:t>
      </w:r>
      <w:r w:rsidRPr="0016592D">
        <w:rPr>
          <w:rFonts w:ascii="Times New Roman" w:hAnsi="Times New Roman" w:cs="Times New Roman"/>
          <w:sz w:val="24"/>
          <w:szCs w:val="24"/>
          <w:lang w:val="en-US"/>
        </w:rPr>
        <w:t>an untuk</w:t>
      </w:r>
      <w:r>
        <w:rPr>
          <w:rFonts w:ascii="Times New Roman" w:hAnsi="Times New Roman" w:cs="Times New Roman"/>
          <w:sz w:val="24"/>
          <w:szCs w:val="24"/>
        </w:rPr>
        <w:t xml:space="preserve"> menjelaskan</w:t>
      </w:r>
      <w:r w:rsidRPr="0016592D">
        <w:rPr>
          <w:rFonts w:ascii="Times New Roman" w:hAnsi="Times New Roman" w:cs="Times New Roman"/>
          <w:sz w:val="24"/>
          <w:szCs w:val="24"/>
          <w:lang w:val="en-US"/>
        </w:rPr>
        <w:t xml:space="preserve"> </w:t>
      </w:r>
      <w:r w:rsidRPr="0016592D">
        <w:rPr>
          <w:rFonts w:ascii="Times New Roman" w:hAnsi="Times New Roman" w:cs="Times New Roman"/>
          <w:sz w:val="24"/>
          <w:szCs w:val="24"/>
        </w:rPr>
        <w:t xml:space="preserve">bentuk </w:t>
      </w:r>
      <w:r w:rsidRPr="0016592D">
        <w:rPr>
          <w:rFonts w:ascii="Times New Roman" w:hAnsi="Times New Roman" w:cs="Times New Roman"/>
          <w:sz w:val="24"/>
          <w:szCs w:val="24"/>
          <w:lang w:val="en-US"/>
        </w:rPr>
        <w:t>h</w:t>
      </w:r>
      <w:r w:rsidRPr="0016592D">
        <w:rPr>
          <w:rFonts w:ascii="Times New Roman" w:hAnsi="Times New Roman" w:cs="Times New Roman"/>
          <w:sz w:val="24"/>
          <w:szCs w:val="24"/>
        </w:rPr>
        <w:t xml:space="preserve">ubungan </w:t>
      </w:r>
      <w:r w:rsidRPr="0016592D">
        <w:rPr>
          <w:rFonts w:ascii="Times New Roman" w:hAnsi="Times New Roman" w:cs="Times New Roman"/>
          <w:sz w:val="24"/>
          <w:szCs w:val="24"/>
          <w:lang w:val="en-US"/>
        </w:rPr>
        <w:t>h</w:t>
      </w:r>
      <w:r>
        <w:rPr>
          <w:rFonts w:ascii="Times New Roman" w:hAnsi="Times New Roman" w:cs="Times New Roman"/>
          <w:sz w:val="24"/>
          <w:szCs w:val="24"/>
        </w:rPr>
        <w:t>ukum para</w:t>
      </w:r>
      <w:r>
        <w:rPr>
          <w:rFonts w:ascii="Times New Roman" w:hAnsi="Times New Roman" w:cs="Times New Roman"/>
          <w:sz w:val="24"/>
          <w:szCs w:val="24"/>
          <w:lang w:val="en-US"/>
        </w:rPr>
        <w:t xml:space="preserve"> </w:t>
      </w:r>
      <w:r w:rsidRPr="0016592D">
        <w:rPr>
          <w:rFonts w:ascii="Times New Roman" w:hAnsi="Times New Roman" w:cs="Times New Roman"/>
          <w:sz w:val="24"/>
          <w:szCs w:val="24"/>
        </w:rPr>
        <w:t>pihak dalam transaksi Go-Food</w:t>
      </w:r>
      <w:r w:rsidRPr="0016592D">
        <w:rPr>
          <w:rFonts w:ascii="Times New Roman" w:hAnsi="Times New Roman" w:cs="Times New Roman"/>
          <w:sz w:val="24"/>
          <w:szCs w:val="24"/>
          <w:lang w:val="en-US"/>
        </w:rPr>
        <w:t xml:space="preserve"> dan</w:t>
      </w:r>
      <w:r>
        <w:rPr>
          <w:rFonts w:ascii="Times New Roman" w:hAnsi="Times New Roman" w:cs="Times New Roman"/>
          <w:sz w:val="24"/>
          <w:szCs w:val="24"/>
        </w:rPr>
        <w:t xml:space="preserve"> menjelaskan</w:t>
      </w:r>
      <w:r w:rsidRPr="0016592D">
        <w:rPr>
          <w:rFonts w:ascii="Times New Roman" w:hAnsi="Times New Roman" w:cs="Times New Roman"/>
          <w:sz w:val="24"/>
          <w:szCs w:val="24"/>
        </w:rPr>
        <w:t xml:space="preserve"> tanggung jawab para pihak terhadap pembatalan pemesanan oleh konsumen</w:t>
      </w:r>
      <w:r>
        <w:rPr>
          <w:rFonts w:ascii="Times New Roman" w:hAnsi="Times New Roman" w:cs="Times New Roman"/>
          <w:sz w:val="24"/>
          <w:szCs w:val="24"/>
          <w:lang w:val="en-US"/>
        </w:rPr>
        <w:t xml:space="preserve"> dalam transaksi Go-Food. Metode penelitian yang digunakan </w:t>
      </w:r>
      <w:r w:rsidRPr="0016592D">
        <w:rPr>
          <w:rFonts w:ascii="Times New Roman" w:hAnsi="Times New Roman" w:cs="Times New Roman"/>
          <w:sz w:val="24"/>
          <w:szCs w:val="24"/>
          <w:lang w:val="en-US"/>
        </w:rPr>
        <w:t>adalah metode hu</w:t>
      </w:r>
      <w:r>
        <w:rPr>
          <w:rFonts w:ascii="Times New Roman" w:hAnsi="Times New Roman" w:cs="Times New Roman"/>
          <w:sz w:val="24"/>
          <w:szCs w:val="24"/>
          <w:lang w:val="en-US"/>
        </w:rPr>
        <w:t>kum normatif</w:t>
      </w:r>
      <w:r w:rsidRPr="0016592D">
        <w:rPr>
          <w:rFonts w:ascii="Times New Roman" w:hAnsi="Times New Roman" w:cs="Times New Roman"/>
          <w:sz w:val="24"/>
          <w:szCs w:val="24"/>
          <w:lang w:val="en-US"/>
        </w:rPr>
        <w:t xml:space="preserve"> dengan menggunakan meto</w:t>
      </w:r>
      <w:r>
        <w:rPr>
          <w:rFonts w:ascii="Times New Roman" w:hAnsi="Times New Roman" w:cs="Times New Roman"/>
          <w:sz w:val="24"/>
          <w:szCs w:val="24"/>
          <w:lang w:val="en-US"/>
        </w:rPr>
        <w:t>de pendekatan</w:t>
      </w:r>
      <w:r w:rsidRPr="0016592D">
        <w:rPr>
          <w:rFonts w:ascii="Times New Roman" w:hAnsi="Times New Roman" w:cs="Times New Roman"/>
          <w:sz w:val="24"/>
          <w:szCs w:val="24"/>
          <w:lang w:val="en-US"/>
        </w:rPr>
        <w:t xml:space="preserve"> </w:t>
      </w:r>
      <w:r>
        <w:rPr>
          <w:rFonts w:ascii="Times New Roman" w:hAnsi="Times New Roman" w:cs="Times New Roman"/>
          <w:sz w:val="24"/>
          <w:szCs w:val="24"/>
          <w:lang w:val="en-US"/>
        </w:rPr>
        <w:t>perundang-undangan</w:t>
      </w:r>
      <w:r w:rsidRPr="0016592D">
        <w:rPr>
          <w:rFonts w:ascii="Times New Roman" w:hAnsi="Times New Roman" w:cs="Times New Roman"/>
          <w:sz w:val="24"/>
          <w:szCs w:val="24"/>
          <w:lang w:val="en-US"/>
        </w:rPr>
        <w:t xml:space="preserve"> </w:t>
      </w:r>
      <w:r>
        <w:rPr>
          <w:rFonts w:ascii="Times New Roman" w:hAnsi="Times New Roman" w:cs="Times New Roman"/>
          <w:sz w:val="24"/>
          <w:szCs w:val="24"/>
          <w:lang w:val="en-US"/>
        </w:rPr>
        <w:t>dan</w:t>
      </w:r>
      <w:r w:rsidRPr="0016592D">
        <w:rPr>
          <w:rFonts w:ascii="Times New Roman" w:hAnsi="Times New Roman" w:cs="Times New Roman"/>
          <w:sz w:val="24"/>
          <w:szCs w:val="24"/>
          <w:lang w:val="en-US"/>
        </w:rPr>
        <w:t xml:space="preserve"> konseptual. Berdasarkan hasil penelitian bahwa</w:t>
      </w:r>
      <w:r>
        <w:rPr>
          <w:rFonts w:ascii="Times New Roman" w:hAnsi="Times New Roman" w:cs="Times New Roman"/>
          <w:sz w:val="24"/>
          <w:szCs w:val="24"/>
          <w:lang w:val="en-US"/>
        </w:rPr>
        <w:t xml:space="preserve"> terdapat para pihak dalam</w:t>
      </w:r>
      <w:r w:rsidRPr="0016592D">
        <w:rPr>
          <w:rFonts w:ascii="Times New Roman" w:hAnsi="Times New Roman" w:cs="Times New Roman"/>
          <w:sz w:val="24"/>
          <w:szCs w:val="24"/>
          <w:lang w:val="en-US"/>
        </w:rPr>
        <w:t xml:space="preserve"> transaksi Go</w:t>
      </w:r>
      <w:r>
        <w:rPr>
          <w:rFonts w:ascii="Times New Roman" w:hAnsi="Times New Roman" w:cs="Times New Roman"/>
          <w:sz w:val="24"/>
          <w:szCs w:val="24"/>
          <w:lang w:val="en-US"/>
        </w:rPr>
        <w:t>-Food yaitu, PT. Go-jek, driver, merchant dan konsumen,</w:t>
      </w:r>
      <w:r w:rsidRPr="0016592D">
        <w:rPr>
          <w:rFonts w:ascii="Times New Roman" w:hAnsi="Times New Roman" w:cs="Times New Roman"/>
          <w:sz w:val="24"/>
          <w:szCs w:val="24"/>
          <w:lang w:val="en-US"/>
        </w:rPr>
        <w:t xml:space="preserve"> </w:t>
      </w:r>
      <w:r w:rsidRPr="0016592D">
        <w:rPr>
          <w:rFonts w:ascii="Times New Roman" w:hAnsi="Times New Roman" w:cs="Times New Roman"/>
          <w:sz w:val="24"/>
          <w:szCs w:val="24"/>
        </w:rPr>
        <w:t>hubungan</w:t>
      </w:r>
      <w:r>
        <w:rPr>
          <w:rFonts w:ascii="Times New Roman" w:hAnsi="Times New Roman" w:cs="Times New Roman"/>
          <w:sz w:val="24"/>
          <w:szCs w:val="24"/>
          <w:lang w:val="en-US"/>
        </w:rPr>
        <w:t xml:space="preserve"> hukum para pihak dalam transaksi Go-food adalah</w:t>
      </w:r>
      <w:r w:rsidRPr="0016592D">
        <w:rPr>
          <w:rFonts w:ascii="Times New Roman" w:hAnsi="Times New Roman" w:cs="Times New Roman"/>
          <w:sz w:val="24"/>
          <w:szCs w:val="24"/>
        </w:rPr>
        <w:t xml:space="preserve"> kemitraan yang sama-sama bersifat independen</w:t>
      </w:r>
      <w:r w:rsidRPr="0016592D">
        <w:rPr>
          <w:rFonts w:ascii="Times New Roman" w:hAnsi="Times New Roman" w:cs="Times New Roman"/>
          <w:sz w:val="24"/>
          <w:szCs w:val="24"/>
          <w:lang w:val="en-US"/>
        </w:rPr>
        <w:t xml:space="preserve"> antara </w:t>
      </w:r>
      <w:r w:rsidRPr="0016592D">
        <w:rPr>
          <w:rFonts w:ascii="Times New Roman" w:hAnsi="Times New Roman" w:cs="Times New Roman"/>
          <w:sz w:val="24"/>
          <w:szCs w:val="24"/>
        </w:rPr>
        <w:t>PT. Go-jek</w:t>
      </w:r>
      <w:r w:rsidRPr="0016592D">
        <w:rPr>
          <w:rFonts w:ascii="Times New Roman" w:hAnsi="Times New Roman" w:cs="Times New Roman"/>
          <w:sz w:val="24"/>
          <w:szCs w:val="24"/>
          <w:lang w:val="en-US"/>
        </w:rPr>
        <w:t>, driver</w:t>
      </w:r>
      <w:r w:rsidRPr="0016592D">
        <w:rPr>
          <w:rFonts w:ascii="Times New Roman" w:hAnsi="Times New Roman" w:cs="Times New Roman"/>
          <w:sz w:val="24"/>
          <w:szCs w:val="24"/>
        </w:rPr>
        <w:t xml:space="preserve"> dengan merchant</w:t>
      </w:r>
      <w:r>
        <w:rPr>
          <w:rFonts w:ascii="Times New Roman" w:hAnsi="Times New Roman" w:cs="Times New Roman"/>
          <w:sz w:val="24"/>
          <w:szCs w:val="24"/>
          <w:lang w:val="en-US"/>
        </w:rPr>
        <w:t xml:space="preserve">. Sedangkan </w:t>
      </w:r>
      <w:r w:rsidRPr="0016592D">
        <w:rPr>
          <w:rFonts w:ascii="Times New Roman" w:hAnsi="Times New Roman" w:cs="Times New Roman"/>
          <w:sz w:val="24"/>
          <w:szCs w:val="24"/>
        </w:rPr>
        <w:t>PT. Go-jek dan Konsumen hanya sebagai penyedia layanan aplikasi dan  penggunan layanan aplikasi</w:t>
      </w:r>
      <w:r>
        <w:rPr>
          <w:rFonts w:ascii="Times New Roman" w:hAnsi="Times New Roman" w:cs="Times New Roman"/>
          <w:sz w:val="24"/>
          <w:szCs w:val="24"/>
          <w:lang w:val="en-US"/>
        </w:rPr>
        <w:t>,</w:t>
      </w:r>
      <w:r w:rsidRPr="0016592D">
        <w:rPr>
          <w:rFonts w:ascii="Times New Roman" w:hAnsi="Times New Roman" w:cs="Times New Roman"/>
          <w:sz w:val="24"/>
          <w:szCs w:val="24"/>
        </w:rPr>
        <w:t xml:space="preserve"> Driver dan Merchant sebagai perantara antara merchant dan konsumen yang menjual jasa pengantaran makanan sehingga dapat dikatakan tidak ada hubungan hukum yang spesifik antara driver dan merchant. Merchant dan Konsumen hanya menimbulkan hubungan jual </w:t>
      </w:r>
      <w:r>
        <w:rPr>
          <w:rFonts w:ascii="Times New Roman" w:hAnsi="Times New Roman" w:cs="Times New Roman"/>
          <w:sz w:val="24"/>
          <w:szCs w:val="24"/>
        </w:rPr>
        <w:t>beli saja.</w:t>
      </w:r>
      <w:r>
        <w:rPr>
          <w:rFonts w:ascii="Times New Roman" w:hAnsi="Times New Roman" w:cs="Times New Roman"/>
          <w:sz w:val="24"/>
          <w:szCs w:val="24"/>
          <w:lang w:val="en-US"/>
        </w:rPr>
        <w:t xml:space="preserve"> Kemudian tanggungjawab</w:t>
      </w:r>
      <w:r w:rsidRPr="0000369B">
        <w:rPr>
          <w:rFonts w:ascii="Times New Roman" w:hAnsi="Times New Roman" w:cs="Times New Roman"/>
          <w:sz w:val="24"/>
          <w:szCs w:val="24"/>
        </w:rPr>
        <w:t xml:space="preserve"> atas pembatalan pesanan yang dilakukan sepihak oleh</w:t>
      </w:r>
      <w:r>
        <w:rPr>
          <w:rFonts w:ascii="Times New Roman" w:hAnsi="Times New Roman" w:cs="Times New Roman"/>
          <w:sz w:val="24"/>
          <w:szCs w:val="24"/>
        </w:rPr>
        <w:t xml:space="preserve"> konsumen</w:t>
      </w:r>
      <w:r>
        <w:rPr>
          <w:rFonts w:ascii="Times New Roman" w:hAnsi="Times New Roman" w:cs="Times New Roman"/>
          <w:sz w:val="24"/>
          <w:szCs w:val="24"/>
          <w:lang w:val="en-US"/>
        </w:rPr>
        <w:t xml:space="preserve"> merupakan tanggungjawab </w:t>
      </w:r>
      <w:proofErr w:type="gramStart"/>
      <w:r>
        <w:rPr>
          <w:rFonts w:ascii="Times New Roman" w:hAnsi="Times New Roman" w:cs="Times New Roman"/>
          <w:sz w:val="24"/>
          <w:szCs w:val="24"/>
          <w:lang w:val="en-US"/>
        </w:rPr>
        <w:t xml:space="preserve">dari </w:t>
      </w:r>
      <w:r w:rsidRPr="0000369B">
        <w:rPr>
          <w:rFonts w:ascii="Times New Roman" w:hAnsi="Times New Roman" w:cs="Times New Roman"/>
          <w:sz w:val="24"/>
          <w:szCs w:val="24"/>
        </w:rPr>
        <w:t xml:space="preserve"> PT</w:t>
      </w:r>
      <w:proofErr w:type="gramEnd"/>
      <w:r w:rsidRPr="0000369B">
        <w:rPr>
          <w:rFonts w:ascii="Times New Roman" w:hAnsi="Times New Roman" w:cs="Times New Roman"/>
          <w:sz w:val="24"/>
          <w:szCs w:val="24"/>
        </w:rPr>
        <w:t>. Go-jek</w:t>
      </w:r>
      <w:r>
        <w:rPr>
          <w:rFonts w:ascii="Times New Roman" w:hAnsi="Times New Roman" w:cs="Times New Roman"/>
          <w:sz w:val="24"/>
          <w:szCs w:val="24"/>
          <w:lang w:val="en-US"/>
        </w:rPr>
        <w:t xml:space="preserve"> untuk melakukan ganti kerugian, </w:t>
      </w:r>
      <w:r w:rsidRPr="0000369B">
        <w:rPr>
          <w:rFonts w:ascii="Times New Roman" w:hAnsi="Times New Roman" w:cs="Times New Roman"/>
          <w:sz w:val="24"/>
          <w:szCs w:val="24"/>
        </w:rPr>
        <w:t>selama kesalahan tersebut bukan dari dri</w:t>
      </w:r>
      <w:r>
        <w:rPr>
          <w:rFonts w:ascii="Times New Roman" w:hAnsi="Times New Roman" w:cs="Times New Roman"/>
          <w:sz w:val="24"/>
          <w:szCs w:val="24"/>
        </w:rPr>
        <w:t xml:space="preserve">ver dan memenuhi kriteria pesanannya fiktif </w:t>
      </w:r>
      <w:r>
        <w:rPr>
          <w:rFonts w:ascii="Times New Roman" w:hAnsi="Times New Roman" w:cs="Times New Roman"/>
          <w:sz w:val="24"/>
          <w:szCs w:val="24"/>
          <w:lang w:val="en-US"/>
        </w:rPr>
        <w:t>dan</w:t>
      </w:r>
      <w:r w:rsidRPr="0000369B">
        <w:rPr>
          <w:rFonts w:ascii="Times New Roman" w:hAnsi="Times New Roman" w:cs="Times New Roman"/>
          <w:sz w:val="24"/>
          <w:szCs w:val="24"/>
        </w:rPr>
        <w:t xml:space="preserve"> tidak ada unsur </w:t>
      </w:r>
      <w:r>
        <w:rPr>
          <w:rFonts w:ascii="Times New Roman" w:hAnsi="Times New Roman" w:cs="Times New Roman"/>
          <w:sz w:val="24"/>
          <w:szCs w:val="24"/>
        </w:rPr>
        <w:t>kelalaian dari driver</w:t>
      </w:r>
      <w:r>
        <w:rPr>
          <w:rFonts w:ascii="Times New Roman" w:hAnsi="Times New Roman" w:cs="Times New Roman"/>
          <w:sz w:val="24"/>
          <w:szCs w:val="24"/>
          <w:lang w:val="en-US"/>
        </w:rPr>
        <w:t>.</w:t>
      </w:r>
    </w:p>
    <w:p w:rsidR="00763C84" w:rsidRDefault="00763C84" w:rsidP="00763C84">
      <w:pPr>
        <w:spacing w:after="20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Kata Kunci: Tanggungjawab, Konsumen, Kemitraan</w:t>
      </w:r>
    </w:p>
    <w:p w:rsidR="00B90474" w:rsidRPr="00453487" w:rsidRDefault="00B90474" w:rsidP="00453487">
      <w:pPr>
        <w:shd w:val="clear" w:color="auto" w:fill="FFFFFF" w:themeFill="background1"/>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THE RESPONSIBILITY OF PARTIES TOWARDS CANCELED FOOD ORDER BY CONSUMERS IN GO-FOOD TRANSACTION</w:t>
      </w:r>
    </w:p>
    <w:p w:rsidR="00B90474" w:rsidRPr="00453487" w:rsidRDefault="00B90474" w:rsidP="00B90474">
      <w:pPr>
        <w:spacing w:line="276" w:lineRule="auto"/>
        <w:jc w:val="center"/>
        <w:rPr>
          <w:rFonts w:ascii="Times New Roman" w:hAnsi="Times New Roman" w:cs="Times New Roman"/>
          <w:i/>
          <w:sz w:val="24"/>
          <w:szCs w:val="24"/>
          <w:lang w:val="en-US"/>
        </w:rPr>
      </w:pPr>
      <w:r w:rsidRPr="00453487">
        <w:rPr>
          <w:rFonts w:ascii="Times New Roman" w:hAnsi="Times New Roman" w:cs="Times New Roman"/>
          <w:i/>
          <w:sz w:val="24"/>
          <w:szCs w:val="24"/>
          <w:lang w:val="en-US"/>
        </w:rPr>
        <w:t>A</w:t>
      </w:r>
      <w:r w:rsidR="00453487" w:rsidRPr="00453487">
        <w:rPr>
          <w:rFonts w:ascii="Times New Roman" w:hAnsi="Times New Roman" w:cs="Times New Roman"/>
          <w:i/>
          <w:sz w:val="24"/>
          <w:szCs w:val="24"/>
          <w:lang w:val="en-US"/>
        </w:rPr>
        <w:t>bstract</w:t>
      </w:r>
    </w:p>
    <w:p w:rsidR="00B90474" w:rsidRDefault="00B90474" w:rsidP="00B90474">
      <w:pPr>
        <w:spacing w:after="0" w:line="240" w:lineRule="auto"/>
        <w:ind w:firstLine="720"/>
        <w:jc w:val="both"/>
        <w:rPr>
          <w:rFonts w:ascii="Times New Roman" w:hAnsi="Times New Roman" w:cs="Times New Roman"/>
          <w:i/>
          <w:sz w:val="24"/>
          <w:szCs w:val="24"/>
          <w:lang w:val="en-US"/>
        </w:rPr>
      </w:pPr>
      <w:r w:rsidRPr="00453487">
        <w:rPr>
          <w:rFonts w:ascii="Times New Roman" w:hAnsi="Times New Roman" w:cs="Times New Roman"/>
          <w:i/>
          <w:sz w:val="24"/>
          <w:szCs w:val="24"/>
          <w:lang w:val="en-US"/>
        </w:rPr>
        <w:t>This study aims to explain the legal relationship between parties in Go-Food transaction and to point out the responsibility of parties towards canceled food order by customers in Go-Food transaction. This study is a normative one with statute and conceptual approach. Results of this study show that parties in Go-Food transaction are PT. Go-jek, drivers, merchants, and customers. Legal relationship in this business provider is independent standing for each PT. Go-jek, drivers, and merchants. The relationship between PT. Go-jek and customers is between application provider and users. Whereas, drivers and merchants serve as food sellers and delivery service. There is no specific legal relationship between drivers and merchants but sale and purchase one. Another point is the responsibility for canceled food order. PT Go-jek is responsible for unilateral cancellation by customers, and thus, is required to give compensation for drivers’ loss, as long as the cancellation is fake and not due to drivers’ mistakes.</w:t>
      </w:r>
    </w:p>
    <w:p w:rsidR="00453487" w:rsidRPr="00453487" w:rsidRDefault="00453487" w:rsidP="00B90474">
      <w:pPr>
        <w:spacing w:after="0" w:line="240" w:lineRule="auto"/>
        <w:ind w:firstLine="720"/>
        <w:jc w:val="both"/>
        <w:rPr>
          <w:rFonts w:ascii="Times New Roman" w:hAnsi="Times New Roman" w:cs="Times New Roman"/>
          <w:i/>
          <w:sz w:val="24"/>
          <w:szCs w:val="24"/>
        </w:rPr>
      </w:pPr>
    </w:p>
    <w:p w:rsidR="00763C84" w:rsidRPr="00453487" w:rsidRDefault="00B90474" w:rsidP="00B90474">
      <w:pPr>
        <w:spacing w:after="200" w:line="240" w:lineRule="auto"/>
        <w:jc w:val="both"/>
        <w:rPr>
          <w:rFonts w:ascii="Times New Roman" w:hAnsi="Times New Roman" w:cs="Times New Roman"/>
          <w:b/>
          <w:sz w:val="24"/>
          <w:szCs w:val="24"/>
        </w:rPr>
      </w:pPr>
      <w:r w:rsidRPr="00453487">
        <w:rPr>
          <w:rFonts w:ascii="Times New Roman" w:hAnsi="Times New Roman" w:cs="Times New Roman"/>
          <w:b/>
          <w:sz w:val="24"/>
          <w:szCs w:val="24"/>
          <w:lang w:val="en-US"/>
        </w:rPr>
        <w:t>Keywords: Responsibility, Customers, Partnerships</w:t>
      </w:r>
    </w:p>
    <w:p w:rsidR="00225FAC" w:rsidRPr="00B90474" w:rsidRDefault="00225FAC" w:rsidP="00225FAC">
      <w:pPr>
        <w:spacing w:line="276" w:lineRule="auto"/>
        <w:rPr>
          <w:rFonts w:ascii="Times New Roman" w:hAnsi="Times New Roman" w:cs="Times New Roman"/>
          <w:b/>
          <w:sz w:val="24"/>
          <w:szCs w:val="24"/>
        </w:rPr>
        <w:sectPr w:rsidR="00225FAC" w:rsidRPr="00B90474" w:rsidSect="00B90474">
          <w:headerReference w:type="default" r:id="rId13"/>
          <w:pgSz w:w="11907" w:h="16839" w:code="9"/>
          <w:pgMar w:top="1701" w:right="1134" w:bottom="1134" w:left="1701" w:header="720" w:footer="720" w:gutter="0"/>
          <w:pgNumType w:fmt="lowerRoman"/>
          <w:cols w:space="720"/>
          <w:docGrid w:linePitch="360"/>
        </w:sectPr>
      </w:pPr>
    </w:p>
    <w:p w:rsidR="00763C84" w:rsidRPr="00225FAC" w:rsidRDefault="00225FAC" w:rsidP="00225FAC">
      <w:pPr>
        <w:pStyle w:val="ListParagraph"/>
        <w:numPr>
          <w:ilvl w:val="0"/>
          <w:numId w:val="5"/>
        </w:numPr>
        <w:spacing w:line="480" w:lineRule="auto"/>
        <w:ind w:left="360" w:hanging="360"/>
        <w:jc w:val="center"/>
        <w:rPr>
          <w:rFonts w:ascii="Times New Roman" w:hAnsi="Times New Roman" w:cs="Times New Roman"/>
          <w:b/>
          <w:sz w:val="24"/>
          <w:szCs w:val="24"/>
          <w:lang w:val="en-US"/>
        </w:rPr>
      </w:pPr>
      <w:r w:rsidRPr="00225FAC">
        <w:rPr>
          <w:rFonts w:ascii="Times New Roman" w:hAnsi="Times New Roman" w:cs="Times New Roman"/>
          <w:b/>
          <w:sz w:val="24"/>
          <w:szCs w:val="24"/>
        </w:rPr>
        <w:lastRenderedPageBreak/>
        <w:t>PENDAHULUA</w:t>
      </w:r>
      <w:r w:rsidRPr="00225FAC">
        <w:rPr>
          <w:rFonts w:ascii="Times New Roman" w:hAnsi="Times New Roman" w:cs="Times New Roman"/>
          <w:b/>
          <w:sz w:val="24"/>
          <w:szCs w:val="24"/>
          <w:lang w:val="en-US"/>
        </w:rPr>
        <w:t>N</w:t>
      </w:r>
    </w:p>
    <w:p w:rsidR="00417413" w:rsidRDefault="00417413" w:rsidP="00417413">
      <w:pPr>
        <w:spacing w:after="0" w:line="480" w:lineRule="auto"/>
        <w:ind w:firstLine="360"/>
        <w:jc w:val="both"/>
        <w:rPr>
          <w:rFonts w:ascii="Times New Roman" w:eastAsia="Times New Roman" w:hAnsi="Times New Roman" w:cs="Times New Roman"/>
          <w:sz w:val="24"/>
          <w:szCs w:val="24"/>
          <w:lang w:val="en-US"/>
        </w:rPr>
      </w:pPr>
      <w:r w:rsidRPr="00417413">
        <w:rPr>
          <w:rFonts w:ascii="Times New Roman" w:eastAsia="Times New Roman" w:hAnsi="Times New Roman" w:cs="Times New Roman"/>
          <w:sz w:val="24"/>
          <w:szCs w:val="24"/>
        </w:rPr>
        <w:t xml:space="preserve">Transportasi memiliki peranan penting dalam pembangunan perekonomian, karena berkaitan dengan distribusi barang, jasa, dan tenaga kerja, serta merupakan inti dari pergerakan ekonomi di kota.  Kegiatan dari transportasi adalah memindahkan barang </w:t>
      </w:r>
      <w:r w:rsidRPr="00417413">
        <w:rPr>
          <w:rFonts w:ascii="Times New Roman" w:eastAsia="Times New Roman" w:hAnsi="Times New Roman" w:cs="Times New Roman"/>
          <w:i/>
          <w:sz w:val="24"/>
          <w:szCs w:val="24"/>
        </w:rPr>
        <w:t>(commodity of goods)</w:t>
      </w:r>
      <w:r w:rsidRPr="00417413">
        <w:rPr>
          <w:rFonts w:ascii="Times New Roman" w:eastAsia="Times New Roman" w:hAnsi="Times New Roman" w:cs="Times New Roman"/>
          <w:sz w:val="24"/>
          <w:szCs w:val="24"/>
        </w:rPr>
        <w:t xml:space="preserve"> dan penumpang dari satu tempat </w:t>
      </w:r>
      <w:r w:rsidRPr="00417413">
        <w:rPr>
          <w:rFonts w:ascii="Times New Roman" w:eastAsia="Times New Roman" w:hAnsi="Times New Roman" w:cs="Times New Roman"/>
          <w:i/>
          <w:sz w:val="24"/>
          <w:szCs w:val="24"/>
        </w:rPr>
        <w:t>(origin atau port of call)</w:t>
      </w:r>
      <w:r w:rsidRPr="00417413">
        <w:rPr>
          <w:rFonts w:ascii="Times New Roman" w:eastAsia="Times New Roman" w:hAnsi="Times New Roman" w:cs="Times New Roman"/>
          <w:sz w:val="24"/>
          <w:szCs w:val="24"/>
        </w:rPr>
        <w:t xml:space="preserve"> ke tempat lain</w:t>
      </w:r>
      <w:r w:rsidRPr="00417413">
        <w:rPr>
          <w:rFonts w:ascii="Times New Roman" w:eastAsia="Times New Roman" w:hAnsi="Times New Roman" w:cs="Times New Roman"/>
          <w:i/>
          <w:sz w:val="24"/>
          <w:szCs w:val="24"/>
        </w:rPr>
        <w:t xml:space="preserve"> (part of destination),</w:t>
      </w:r>
      <w:r w:rsidRPr="00417413">
        <w:rPr>
          <w:rFonts w:ascii="Times New Roman" w:eastAsia="Times New Roman" w:hAnsi="Times New Roman" w:cs="Times New Roman"/>
          <w:sz w:val="24"/>
          <w:szCs w:val="24"/>
        </w:rPr>
        <w:t xml:space="preserve"> maka dengan demikian pengangkut menghasilkan jasa angkutan atau dengan kata lain produksi jasa bagi masyarakat yang membutuhkan sangat bermanfaat untuk pemindahan atau pengiriman barang-barangnya.</w:t>
      </w:r>
      <w:r w:rsidRPr="002F3E47">
        <w:rPr>
          <w:rStyle w:val="FootnoteReference"/>
          <w:rFonts w:ascii="Times New Roman" w:eastAsia="Times New Roman" w:hAnsi="Times New Roman" w:cs="Times New Roman"/>
          <w:sz w:val="24"/>
          <w:szCs w:val="24"/>
        </w:rPr>
        <w:footnoteReference w:id="1"/>
      </w:r>
    </w:p>
    <w:p w:rsidR="00417413" w:rsidRDefault="00417413" w:rsidP="00417413">
      <w:pPr>
        <w:spacing w:after="0" w:line="480" w:lineRule="auto"/>
        <w:ind w:firstLine="360"/>
        <w:jc w:val="both"/>
        <w:rPr>
          <w:rFonts w:ascii="Times New Roman" w:eastAsia="Times New Roman" w:hAnsi="Times New Roman" w:cs="Times New Roman"/>
          <w:sz w:val="24"/>
          <w:szCs w:val="24"/>
          <w:lang w:val="en-US"/>
        </w:rPr>
      </w:pPr>
      <w:r w:rsidRPr="002F3E47">
        <w:rPr>
          <w:rFonts w:ascii="Times New Roman" w:eastAsia="Times New Roman" w:hAnsi="Times New Roman" w:cs="Times New Roman"/>
          <w:sz w:val="24"/>
          <w:szCs w:val="24"/>
        </w:rPr>
        <w:t>Seiring berkembangnya teknologi terutama internet di era globalisasi ini, ternyata transportasi juga tidak luput terkena imbas positifnya. Kini, transportasi lebih mudah didapatkan melalui aplikasi yang telah terpasang di smartphone konsumen. Khalayak umum menyebutnya dengan ojek online, di saat masyarakat sedang mempunyai kepentingan di suatu tempat dan tidak memiliki kendaraan, ojek online dapat mengantarkan konsumen kemana saja. Peranan transportasi pada pembangunan wilayah secara menyeluruh telah membawa dampak yang luar biasa terutama pada hubungan antar berbagai wilayah (</w:t>
      </w:r>
      <w:r w:rsidRPr="002F3E47">
        <w:rPr>
          <w:rFonts w:ascii="Times New Roman" w:eastAsia="Times New Roman" w:hAnsi="Times New Roman" w:cs="Times New Roman"/>
          <w:i/>
          <w:sz w:val="24"/>
          <w:szCs w:val="24"/>
        </w:rPr>
        <w:t>aksesibilitas</w:t>
      </w:r>
      <w:r w:rsidRPr="002F3E47">
        <w:rPr>
          <w:rFonts w:ascii="Times New Roman" w:eastAsia="Times New Roman" w:hAnsi="Times New Roman" w:cs="Times New Roman"/>
          <w:sz w:val="24"/>
          <w:szCs w:val="24"/>
        </w:rPr>
        <w:t>).</w:t>
      </w:r>
      <w:r w:rsidRPr="002F3E47">
        <w:rPr>
          <w:rStyle w:val="FootnoteReference"/>
          <w:rFonts w:ascii="Times New Roman" w:eastAsia="Times New Roman" w:hAnsi="Times New Roman" w:cs="Times New Roman"/>
          <w:sz w:val="24"/>
          <w:szCs w:val="24"/>
        </w:rPr>
        <w:footnoteReference w:id="2"/>
      </w:r>
    </w:p>
    <w:p w:rsidR="00417413" w:rsidRPr="002F3E47" w:rsidRDefault="00417413" w:rsidP="00417413">
      <w:pPr>
        <w:spacing w:after="0"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Go-jek</w:t>
      </w:r>
      <w:r w:rsidRPr="002F3E47">
        <w:rPr>
          <w:rFonts w:ascii="Times New Roman" w:eastAsia="Times New Roman" w:hAnsi="Times New Roman" w:cs="Times New Roman"/>
          <w:sz w:val="24"/>
          <w:szCs w:val="24"/>
        </w:rPr>
        <w:t xml:space="preserve"> adalah sebuah perusahaan teknologi berjiwa sosial yang bertujuan untuk meningkatkan kesejahteraan mitranya diberbagai sek</w:t>
      </w:r>
      <w:r>
        <w:rPr>
          <w:rFonts w:ascii="Times New Roman" w:eastAsia="Times New Roman" w:hAnsi="Times New Roman" w:cs="Times New Roman"/>
          <w:sz w:val="24"/>
          <w:szCs w:val="24"/>
        </w:rPr>
        <w:t>tor informal di Indonesia. Go-</w:t>
      </w:r>
      <w:r>
        <w:rPr>
          <w:rFonts w:ascii="Times New Roman" w:eastAsia="Times New Roman" w:hAnsi="Times New Roman" w:cs="Times New Roman"/>
          <w:sz w:val="24"/>
          <w:szCs w:val="24"/>
        </w:rPr>
        <w:lastRenderedPageBreak/>
        <w:t>jek</w:t>
      </w:r>
      <w:r w:rsidRPr="002F3E47">
        <w:rPr>
          <w:rFonts w:ascii="Times New Roman" w:eastAsia="Times New Roman" w:hAnsi="Times New Roman" w:cs="Times New Roman"/>
          <w:sz w:val="24"/>
          <w:szCs w:val="24"/>
        </w:rPr>
        <w:t xml:space="preserve"> menawarkan 8 (delapan) fitur jasa layanan yang bisa dimanfaatkan oleh para pelanggannya yaitu Go-Send (Pengantaran Barang),Go-Ride (Jasa Angkutan Orang), Go-Food (Pesan Makanan), Go-Mart (Belanja), Go-Glam, Go-Massage, Go-Box, Go-Clean, Go-Busway, dan Go-Tix. Kegiatan GOJEK bertumpu pada 3 nilai pokok: kecepatan, inovasi, dan dampak sosial.</w:t>
      </w:r>
    </w:p>
    <w:p w:rsidR="00417413" w:rsidRPr="002F3E47" w:rsidRDefault="00417413" w:rsidP="00417413">
      <w:pPr>
        <w:spacing w:after="0" w:line="480" w:lineRule="auto"/>
        <w:ind w:firstLine="349"/>
        <w:jc w:val="both"/>
        <w:rPr>
          <w:rFonts w:ascii="Times New Roman" w:hAnsi="Times New Roman" w:cs="Times New Roman"/>
          <w:sz w:val="24"/>
          <w:szCs w:val="24"/>
        </w:rPr>
      </w:pPr>
      <w:r w:rsidRPr="002F3E47">
        <w:rPr>
          <w:rFonts w:ascii="Times New Roman" w:hAnsi="Times New Roman" w:cs="Times New Roman"/>
          <w:sz w:val="24"/>
          <w:szCs w:val="24"/>
        </w:rPr>
        <w:t xml:space="preserve">Dalam perkembang waktu, pemenuhan kebutuhan suatu barang dan jasa mengalami perubahan. Dulunya harus memesan ditempat, sekarang dengan menggunakan kecanggihan teknologi handphone seseorang dapat memenuhi kebutuhannya. Adanya aplikasi Go-Food sangat membantu seseorang dengan mudah mendapatkan layanan jasa dengan mudah dan praktis. </w:t>
      </w:r>
    </w:p>
    <w:p w:rsidR="00417413" w:rsidRDefault="00417413" w:rsidP="00417413">
      <w:pPr>
        <w:spacing w:after="0" w:line="480" w:lineRule="auto"/>
        <w:ind w:firstLine="360"/>
        <w:jc w:val="both"/>
        <w:rPr>
          <w:rFonts w:ascii="Times New Roman" w:hAnsi="Times New Roman" w:cs="Times New Roman"/>
          <w:sz w:val="24"/>
          <w:szCs w:val="24"/>
          <w:lang w:val="en-US"/>
        </w:rPr>
      </w:pPr>
      <w:r w:rsidRPr="002F3E47">
        <w:rPr>
          <w:rFonts w:ascii="Times New Roman" w:hAnsi="Times New Roman" w:cs="Times New Roman"/>
          <w:sz w:val="24"/>
          <w:szCs w:val="24"/>
        </w:rPr>
        <w:t xml:space="preserve">Go-Food merupakan sebuah fitur layanan </w:t>
      </w:r>
      <w:r w:rsidRPr="002F3E47">
        <w:rPr>
          <w:rFonts w:ascii="Times New Roman" w:hAnsi="Times New Roman" w:cs="Times New Roman"/>
          <w:i/>
          <w:sz w:val="24"/>
          <w:szCs w:val="24"/>
        </w:rPr>
        <w:t>food delivery</w:t>
      </w:r>
      <w:r w:rsidRPr="002F3E47">
        <w:rPr>
          <w:rFonts w:ascii="Times New Roman" w:hAnsi="Times New Roman" w:cs="Times New Roman"/>
          <w:sz w:val="24"/>
          <w:szCs w:val="24"/>
        </w:rPr>
        <w:t xml:space="preserve"> layaknya </w:t>
      </w:r>
      <w:r w:rsidRPr="002F3E47">
        <w:rPr>
          <w:rFonts w:ascii="Times New Roman" w:hAnsi="Times New Roman" w:cs="Times New Roman"/>
          <w:i/>
          <w:sz w:val="24"/>
          <w:szCs w:val="24"/>
        </w:rPr>
        <w:t>delivery order</w:t>
      </w:r>
      <w:r w:rsidRPr="002F3E47">
        <w:rPr>
          <w:rFonts w:ascii="Times New Roman" w:hAnsi="Times New Roman" w:cs="Times New Roman"/>
          <w:sz w:val="24"/>
          <w:szCs w:val="24"/>
        </w:rPr>
        <w:t xml:space="preserve"> di sebuah rumah makan. Hanya dengan menggunakan smartphone dan membuka fitur Go-Food di dalam aplikasi Gojek, konsumen bisa memesan makanan dari restoran yang sudah bekerja sama dengan Gojek. Makanan akan dipesan dan diantar langsung oleh driver Gojek. Singkatnya, layanan ini sangat mirip dengan layanan delivery order dari sebuah restoran.</w:t>
      </w:r>
      <w:r w:rsidRPr="002F3E47">
        <w:rPr>
          <w:rStyle w:val="FootnoteReference"/>
          <w:rFonts w:ascii="Times New Roman" w:hAnsi="Times New Roman" w:cs="Times New Roman"/>
          <w:sz w:val="24"/>
          <w:szCs w:val="24"/>
        </w:rPr>
        <w:footnoteReference w:id="3"/>
      </w:r>
    </w:p>
    <w:p w:rsidR="00417413" w:rsidRDefault="00417413" w:rsidP="00417413">
      <w:pPr>
        <w:spacing w:after="0" w:line="480" w:lineRule="auto"/>
        <w:ind w:firstLine="3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Pasal 5 Undang-Undang Nomor 8 Tahun 1999 Tentang Perlindungan Konsumen</w:t>
      </w:r>
      <w:r w:rsidRPr="002F3E47">
        <w:rPr>
          <w:rFonts w:ascii="Times New Roman" w:eastAsia="Times New Roman" w:hAnsi="Times New Roman" w:cs="Times New Roman"/>
          <w:sz w:val="24"/>
          <w:szCs w:val="24"/>
        </w:rPr>
        <w:t xml:space="preserve"> disebutkan bahwa kewajiban konsumen adalah:</w:t>
      </w:r>
      <w:r>
        <w:rPr>
          <w:rFonts w:ascii="Times New Roman" w:eastAsia="Times New Roman" w:hAnsi="Times New Roman" w:cs="Times New Roman"/>
          <w:sz w:val="24"/>
          <w:szCs w:val="24"/>
        </w:rPr>
        <w:t xml:space="preserve"> </w:t>
      </w:r>
    </w:p>
    <w:p w:rsidR="00417413" w:rsidRPr="00F53E85" w:rsidRDefault="00417413" w:rsidP="00417413">
      <w:pPr>
        <w:pStyle w:val="ListParagraph"/>
        <w:numPr>
          <w:ilvl w:val="0"/>
          <w:numId w:val="6"/>
        </w:numPr>
        <w:spacing w:after="0" w:line="240" w:lineRule="auto"/>
        <w:ind w:left="720"/>
        <w:jc w:val="both"/>
        <w:rPr>
          <w:rFonts w:ascii="Times New Roman" w:eastAsia="Times New Roman" w:hAnsi="Times New Roman" w:cs="Times New Roman"/>
          <w:sz w:val="24"/>
          <w:szCs w:val="24"/>
        </w:rPr>
      </w:pPr>
      <w:r w:rsidRPr="00F53E85">
        <w:rPr>
          <w:rFonts w:ascii="Times New Roman" w:hAnsi="Times New Roman" w:cs="Times New Roman"/>
          <w:sz w:val="24"/>
          <w:szCs w:val="24"/>
        </w:rPr>
        <w:t>Membaca atau mengikuti petunjuk informasi dan prosedur pemakaian atau pemanfaatan barang dan/atau jasa, demi keamanan dan keselamatan;</w:t>
      </w:r>
    </w:p>
    <w:p w:rsidR="00417413" w:rsidRPr="00F53E85" w:rsidRDefault="00417413" w:rsidP="00417413">
      <w:pPr>
        <w:pStyle w:val="ListParagraph"/>
        <w:numPr>
          <w:ilvl w:val="0"/>
          <w:numId w:val="6"/>
        </w:numPr>
        <w:spacing w:after="0" w:line="240" w:lineRule="auto"/>
        <w:ind w:left="720"/>
        <w:jc w:val="both"/>
        <w:rPr>
          <w:rFonts w:ascii="Times New Roman" w:eastAsia="Times New Roman" w:hAnsi="Times New Roman" w:cs="Times New Roman"/>
          <w:sz w:val="24"/>
          <w:szCs w:val="24"/>
        </w:rPr>
      </w:pPr>
      <w:r w:rsidRPr="00F53E85">
        <w:rPr>
          <w:rFonts w:ascii="Times New Roman" w:hAnsi="Times New Roman" w:cs="Times New Roman"/>
          <w:sz w:val="24"/>
          <w:szCs w:val="24"/>
        </w:rPr>
        <w:t>Beritikad baik dalam melakukan transaksi</w:t>
      </w:r>
      <w:r>
        <w:rPr>
          <w:rFonts w:ascii="Times New Roman" w:hAnsi="Times New Roman" w:cs="Times New Roman"/>
          <w:sz w:val="24"/>
          <w:szCs w:val="24"/>
        </w:rPr>
        <w:t xml:space="preserve"> pembelian barang dan/atau jasa</w:t>
      </w:r>
    </w:p>
    <w:p w:rsidR="00417413" w:rsidRPr="00F53E85" w:rsidRDefault="00417413" w:rsidP="00417413">
      <w:pPr>
        <w:pStyle w:val="ListParagraph"/>
        <w:numPr>
          <w:ilvl w:val="0"/>
          <w:numId w:val="6"/>
        </w:numPr>
        <w:spacing w:after="0" w:line="240" w:lineRule="auto"/>
        <w:ind w:left="720"/>
        <w:jc w:val="both"/>
        <w:rPr>
          <w:rFonts w:ascii="Times New Roman" w:eastAsia="Times New Roman" w:hAnsi="Times New Roman" w:cs="Times New Roman"/>
          <w:sz w:val="24"/>
          <w:szCs w:val="24"/>
        </w:rPr>
      </w:pPr>
      <w:r w:rsidRPr="00F53E85">
        <w:rPr>
          <w:rFonts w:ascii="Times New Roman" w:hAnsi="Times New Roman" w:cs="Times New Roman"/>
          <w:sz w:val="24"/>
          <w:szCs w:val="24"/>
        </w:rPr>
        <w:t>Membayar sesuai den</w:t>
      </w:r>
      <w:r>
        <w:rPr>
          <w:rFonts w:ascii="Times New Roman" w:hAnsi="Times New Roman" w:cs="Times New Roman"/>
          <w:sz w:val="24"/>
          <w:szCs w:val="24"/>
        </w:rPr>
        <w:t>gan nilai tukar yang disepakati</w:t>
      </w:r>
    </w:p>
    <w:p w:rsidR="00417413" w:rsidRPr="00D16C32" w:rsidRDefault="00417413" w:rsidP="00417413">
      <w:pPr>
        <w:pStyle w:val="ListParagraph"/>
        <w:numPr>
          <w:ilvl w:val="0"/>
          <w:numId w:val="6"/>
        </w:numPr>
        <w:spacing w:after="0" w:line="240" w:lineRule="auto"/>
        <w:ind w:left="720"/>
        <w:jc w:val="both"/>
        <w:rPr>
          <w:rFonts w:ascii="Times New Roman" w:eastAsia="Times New Roman" w:hAnsi="Times New Roman" w:cs="Times New Roman"/>
          <w:sz w:val="24"/>
          <w:szCs w:val="24"/>
        </w:rPr>
      </w:pPr>
      <w:r w:rsidRPr="00F53E85">
        <w:rPr>
          <w:rFonts w:ascii="Times New Roman" w:hAnsi="Times New Roman" w:cs="Times New Roman"/>
          <w:sz w:val="24"/>
          <w:szCs w:val="24"/>
        </w:rPr>
        <w:t>Mengikuti upaya penyelesaian hukum sengketa perlindungan konsumen secara patut.</w:t>
      </w:r>
    </w:p>
    <w:p w:rsidR="00D16C32" w:rsidRPr="00D16C32" w:rsidRDefault="00D16C32" w:rsidP="00D16C32">
      <w:pPr>
        <w:spacing w:after="0" w:line="240" w:lineRule="auto"/>
        <w:jc w:val="both"/>
        <w:rPr>
          <w:rFonts w:ascii="Times New Roman" w:eastAsia="Times New Roman" w:hAnsi="Times New Roman" w:cs="Times New Roman"/>
          <w:sz w:val="24"/>
          <w:szCs w:val="24"/>
          <w:lang w:val="en-US"/>
        </w:rPr>
      </w:pPr>
    </w:p>
    <w:p w:rsidR="00417413" w:rsidRDefault="00417413" w:rsidP="00417413">
      <w:pPr>
        <w:spacing w:after="0" w:line="480" w:lineRule="auto"/>
        <w:ind w:firstLine="360"/>
        <w:jc w:val="both"/>
        <w:rPr>
          <w:rFonts w:ascii="Times New Roman" w:eastAsia="Times New Roman" w:hAnsi="Times New Roman" w:cs="Times New Roman"/>
          <w:sz w:val="24"/>
          <w:szCs w:val="24"/>
          <w:lang w:val="en-US"/>
        </w:rPr>
      </w:pPr>
      <w:r w:rsidRPr="002F3E47">
        <w:rPr>
          <w:rFonts w:ascii="Times New Roman" w:eastAsia="Times New Roman" w:hAnsi="Times New Roman" w:cs="Times New Roman"/>
          <w:sz w:val="24"/>
          <w:szCs w:val="24"/>
        </w:rPr>
        <w:lastRenderedPageBreak/>
        <w:t>Dalam huruf b diatas, konsumen diwajibkan untuk beritikad baik untuk melakukan transaksi pembelian barang dan/atau jasa, jika melihat contoh kasus yang terjadi seperti dijelaskan diatas, perlu untuk mengetahui dan menganalisis siapa pihak yang bertanggungjawab jika dalam pemesanan Go-food telah dipesan oleh konsumen dan secara sepihak dibatalkan oleh konsumen. Sehingga penulis tertarik mengangkat judul tentang “Tanggung Jawab Para Pihak Terhadap Pemesanan Makanan Yang Dibatalkan O</w:t>
      </w:r>
      <w:r>
        <w:rPr>
          <w:rFonts w:ascii="Times New Roman" w:eastAsia="Times New Roman" w:hAnsi="Times New Roman" w:cs="Times New Roman"/>
          <w:sz w:val="24"/>
          <w:szCs w:val="24"/>
        </w:rPr>
        <w:t>leh Konsumen Dalam Transaksi Go</w:t>
      </w:r>
      <w:r>
        <w:rPr>
          <w:rFonts w:ascii="Times New Roman" w:eastAsia="Times New Roman" w:hAnsi="Times New Roman" w:cs="Times New Roman"/>
          <w:sz w:val="24"/>
          <w:szCs w:val="24"/>
          <w:lang w:val="en-US"/>
        </w:rPr>
        <w:t>-</w:t>
      </w:r>
      <w:r w:rsidRPr="002F3E47">
        <w:rPr>
          <w:rFonts w:ascii="Times New Roman" w:eastAsia="Times New Roman" w:hAnsi="Times New Roman" w:cs="Times New Roman"/>
          <w:sz w:val="24"/>
          <w:szCs w:val="24"/>
        </w:rPr>
        <w:t>Food</w:t>
      </w:r>
      <w:r>
        <w:rPr>
          <w:rFonts w:ascii="Times New Roman" w:eastAsia="Times New Roman" w:hAnsi="Times New Roman" w:cs="Times New Roman"/>
          <w:sz w:val="24"/>
          <w:szCs w:val="24"/>
          <w:lang w:val="en-US"/>
        </w:rPr>
        <w:t>.</w:t>
      </w:r>
    </w:p>
    <w:p w:rsidR="00763C84" w:rsidRDefault="00417413" w:rsidP="00417413">
      <w:pPr>
        <w:spacing w:after="0" w:line="480" w:lineRule="auto"/>
        <w:ind w:firstLine="360"/>
        <w:jc w:val="both"/>
        <w:rPr>
          <w:rFonts w:ascii="Times New Roman" w:hAnsi="Times New Roman" w:cs="Times New Roman"/>
          <w:sz w:val="24"/>
          <w:szCs w:val="24"/>
          <w:lang w:val="en-US"/>
        </w:rPr>
      </w:pPr>
      <w:r w:rsidRPr="00417413">
        <w:rPr>
          <w:rFonts w:ascii="Times New Roman" w:hAnsi="Times New Roman" w:cs="Times New Roman"/>
          <w:sz w:val="24"/>
          <w:szCs w:val="24"/>
        </w:rPr>
        <w:t>Adapun</w:t>
      </w:r>
      <w:r w:rsidRPr="00417413">
        <w:rPr>
          <w:rFonts w:ascii="Times New Roman" w:hAnsi="Times New Roman" w:cs="Times New Roman"/>
          <w:sz w:val="24"/>
          <w:szCs w:val="24"/>
          <w:lang w:val="en-US"/>
        </w:rPr>
        <w:t xml:space="preserve"> </w:t>
      </w:r>
      <w:r w:rsidRPr="00417413">
        <w:rPr>
          <w:rFonts w:ascii="Times New Roman" w:hAnsi="Times New Roman" w:cs="Times New Roman"/>
          <w:sz w:val="24"/>
          <w:szCs w:val="24"/>
        </w:rPr>
        <w:t xml:space="preserve"> perumusan </w:t>
      </w:r>
      <w:r w:rsidRPr="00417413">
        <w:rPr>
          <w:rFonts w:ascii="Times New Roman" w:hAnsi="Times New Roman" w:cs="Times New Roman"/>
          <w:sz w:val="24"/>
          <w:szCs w:val="24"/>
          <w:lang w:val="en-US"/>
        </w:rPr>
        <w:t xml:space="preserve"> </w:t>
      </w:r>
      <w:r w:rsidRPr="00417413">
        <w:rPr>
          <w:rFonts w:ascii="Times New Roman" w:hAnsi="Times New Roman" w:cs="Times New Roman"/>
          <w:sz w:val="24"/>
          <w:szCs w:val="24"/>
        </w:rPr>
        <w:t xml:space="preserve">masalah disusun dalam pertanyaan penelitian sebagai berikut: </w:t>
      </w:r>
      <w:r>
        <w:rPr>
          <w:rFonts w:ascii="Times New Roman" w:hAnsi="Times New Roman" w:cs="Times New Roman"/>
          <w:sz w:val="24"/>
          <w:szCs w:val="24"/>
          <w:lang w:val="en-US"/>
        </w:rPr>
        <w:t xml:space="preserve">1.) </w:t>
      </w:r>
      <w:r w:rsidRPr="00417413">
        <w:rPr>
          <w:rFonts w:ascii="Times New Roman" w:hAnsi="Times New Roman" w:cs="Times New Roman"/>
          <w:sz w:val="24"/>
          <w:szCs w:val="24"/>
        </w:rPr>
        <w:t>Bagaimana Hubungan Hukum para pihak dalam transaksi Go-Food ?</w:t>
      </w:r>
      <w:r>
        <w:rPr>
          <w:rFonts w:ascii="Times New Roman" w:hAnsi="Times New Roman" w:cs="Times New Roman"/>
          <w:sz w:val="24"/>
          <w:szCs w:val="24"/>
          <w:lang w:val="en-US"/>
        </w:rPr>
        <w:t xml:space="preserve"> 2.) </w:t>
      </w:r>
      <w:r w:rsidRPr="002F3E47">
        <w:rPr>
          <w:rFonts w:ascii="Times New Roman" w:hAnsi="Times New Roman" w:cs="Times New Roman"/>
          <w:sz w:val="24"/>
          <w:szCs w:val="24"/>
        </w:rPr>
        <w:t>Bagaimana bentuk tanggung jawab para pihak terhadap pembatalan pemesanan oleh konsumen dalam transaksi Go-Food</w:t>
      </w:r>
    </w:p>
    <w:p w:rsidR="00A71844" w:rsidRPr="00A71844" w:rsidRDefault="00A71844" w:rsidP="00A71844">
      <w:pPr>
        <w:tabs>
          <w:tab w:val="left" w:pos="426"/>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2F3E47">
        <w:rPr>
          <w:rFonts w:ascii="Times New Roman" w:hAnsi="Times New Roman" w:cs="Times New Roman"/>
          <w:sz w:val="24"/>
          <w:szCs w:val="24"/>
        </w:rPr>
        <w:t>Adapun tujuan manfaat dari penelitian ini:</w:t>
      </w:r>
      <w:r>
        <w:rPr>
          <w:rFonts w:ascii="Times New Roman" w:hAnsi="Times New Roman" w:cs="Times New Roman"/>
          <w:sz w:val="24"/>
          <w:szCs w:val="24"/>
          <w:lang w:val="en-US"/>
        </w:rPr>
        <w:t xml:space="preserve"> a.) </w:t>
      </w:r>
      <w:r w:rsidRPr="00A71844">
        <w:rPr>
          <w:rFonts w:ascii="Times New Roman" w:hAnsi="Times New Roman" w:cs="Times New Roman"/>
          <w:sz w:val="24"/>
          <w:szCs w:val="24"/>
        </w:rPr>
        <w:t>Untuk menjelaskan bentuk Hubungan Hukum para pihak dalam transaksi Go-Food.</w:t>
      </w:r>
      <w:r>
        <w:rPr>
          <w:rFonts w:ascii="Times New Roman" w:hAnsi="Times New Roman" w:cs="Times New Roman"/>
          <w:sz w:val="24"/>
          <w:szCs w:val="24"/>
          <w:lang w:val="en-US"/>
        </w:rPr>
        <w:t xml:space="preserve"> b.) </w:t>
      </w:r>
      <w:r w:rsidRPr="00A71844">
        <w:rPr>
          <w:rFonts w:ascii="Times New Roman" w:hAnsi="Times New Roman" w:cs="Times New Roman"/>
          <w:sz w:val="24"/>
          <w:szCs w:val="24"/>
        </w:rPr>
        <w:t>Untuk menjelaskan bagaimana tanggung jawab para pihak terhadap pembatalan pemesanan oleh konsumen dalam transaksi Go-Food.</w:t>
      </w:r>
      <w:r>
        <w:rPr>
          <w:rFonts w:ascii="Times New Roman" w:hAnsi="Times New Roman" w:cs="Times New Roman"/>
          <w:sz w:val="24"/>
          <w:szCs w:val="24"/>
          <w:lang w:val="en-US"/>
        </w:rPr>
        <w:t xml:space="preserve"> </w:t>
      </w:r>
      <w:r w:rsidRPr="002F3E47">
        <w:rPr>
          <w:rFonts w:ascii="Times New Roman" w:hAnsi="Times New Roman" w:cs="Times New Roman"/>
          <w:sz w:val="24"/>
          <w:szCs w:val="24"/>
        </w:rPr>
        <w:t>Manfaat Penelitian</w:t>
      </w:r>
      <w:r>
        <w:rPr>
          <w:rFonts w:ascii="Times New Roman" w:hAnsi="Times New Roman" w:cs="Times New Roman"/>
          <w:sz w:val="24"/>
          <w:szCs w:val="24"/>
          <w:lang w:val="en-US"/>
        </w:rPr>
        <w:t xml:space="preserve"> ini d</w:t>
      </w:r>
      <w:r w:rsidRPr="00A71844">
        <w:rPr>
          <w:rFonts w:ascii="Times New Roman" w:hAnsi="Times New Roman" w:cs="Times New Roman"/>
          <w:sz w:val="24"/>
          <w:szCs w:val="24"/>
        </w:rPr>
        <w:t>iharapkan memberikan ilmu yang bermanfaat khusunya ilmu hukum terhadap para pihak dala</w:t>
      </w:r>
      <w:r>
        <w:rPr>
          <w:rFonts w:ascii="Times New Roman" w:hAnsi="Times New Roman" w:cs="Times New Roman"/>
          <w:sz w:val="24"/>
          <w:szCs w:val="24"/>
        </w:rPr>
        <w:t>m transaksi Go-Food</w:t>
      </w:r>
      <w:r>
        <w:rPr>
          <w:rFonts w:ascii="Times New Roman" w:hAnsi="Times New Roman" w:cs="Times New Roman"/>
          <w:sz w:val="24"/>
          <w:szCs w:val="24"/>
          <w:lang w:val="en-US"/>
        </w:rPr>
        <w:t xml:space="preserve">, dan </w:t>
      </w:r>
      <w:r w:rsidRPr="002F3E47">
        <w:rPr>
          <w:rFonts w:ascii="Times New Roman" w:hAnsi="Times New Roman" w:cs="Times New Roman"/>
          <w:sz w:val="24"/>
          <w:szCs w:val="24"/>
        </w:rPr>
        <w:t>dapat dipergunakan sebagai sumber informasi atau bahan pengetahuan lebih lanjut mengenai bentuk tanggung jawab para pihak terhadap pembatalan pemesanan oleh konsumen dalam transaksi Go-Food.</w:t>
      </w:r>
      <w:r>
        <w:rPr>
          <w:rFonts w:ascii="Times New Roman" w:hAnsi="Times New Roman" w:cs="Times New Roman"/>
          <w:sz w:val="24"/>
          <w:szCs w:val="24"/>
          <w:lang w:val="en-US"/>
        </w:rPr>
        <w:t xml:space="preserve"> Metode penelitian yang digunakan </w:t>
      </w:r>
      <w:r w:rsidRPr="0016592D">
        <w:rPr>
          <w:rFonts w:ascii="Times New Roman" w:hAnsi="Times New Roman" w:cs="Times New Roman"/>
          <w:sz w:val="24"/>
          <w:szCs w:val="24"/>
          <w:lang w:val="en-US"/>
        </w:rPr>
        <w:t>adalah metode hu</w:t>
      </w:r>
      <w:r>
        <w:rPr>
          <w:rFonts w:ascii="Times New Roman" w:hAnsi="Times New Roman" w:cs="Times New Roman"/>
          <w:sz w:val="24"/>
          <w:szCs w:val="24"/>
          <w:lang w:val="en-US"/>
        </w:rPr>
        <w:t>kum normatif</w:t>
      </w:r>
      <w:r w:rsidRPr="0016592D">
        <w:rPr>
          <w:rFonts w:ascii="Times New Roman" w:hAnsi="Times New Roman" w:cs="Times New Roman"/>
          <w:sz w:val="24"/>
          <w:szCs w:val="24"/>
          <w:lang w:val="en-US"/>
        </w:rPr>
        <w:t xml:space="preserve"> dengan menggunakan meto</w:t>
      </w:r>
      <w:r>
        <w:rPr>
          <w:rFonts w:ascii="Times New Roman" w:hAnsi="Times New Roman" w:cs="Times New Roman"/>
          <w:sz w:val="24"/>
          <w:szCs w:val="24"/>
          <w:lang w:val="en-US"/>
        </w:rPr>
        <w:t>de pendekatan</w:t>
      </w:r>
      <w:r w:rsidRPr="0016592D">
        <w:rPr>
          <w:rFonts w:ascii="Times New Roman" w:hAnsi="Times New Roman" w:cs="Times New Roman"/>
          <w:sz w:val="24"/>
          <w:szCs w:val="24"/>
          <w:lang w:val="en-US"/>
        </w:rPr>
        <w:t xml:space="preserve"> </w:t>
      </w:r>
      <w:r>
        <w:rPr>
          <w:rFonts w:ascii="Times New Roman" w:hAnsi="Times New Roman" w:cs="Times New Roman"/>
          <w:sz w:val="24"/>
          <w:szCs w:val="24"/>
          <w:lang w:val="en-US"/>
        </w:rPr>
        <w:t>perundang-undangan</w:t>
      </w:r>
      <w:r w:rsidRPr="0016592D">
        <w:rPr>
          <w:rFonts w:ascii="Times New Roman" w:hAnsi="Times New Roman" w:cs="Times New Roman"/>
          <w:sz w:val="24"/>
          <w:szCs w:val="24"/>
          <w:lang w:val="en-US"/>
        </w:rPr>
        <w:t xml:space="preserve"> </w:t>
      </w:r>
      <w:r>
        <w:rPr>
          <w:rFonts w:ascii="Times New Roman" w:hAnsi="Times New Roman" w:cs="Times New Roman"/>
          <w:sz w:val="24"/>
          <w:szCs w:val="24"/>
          <w:lang w:val="en-US"/>
        </w:rPr>
        <w:t>dan</w:t>
      </w:r>
      <w:r w:rsidRPr="0016592D">
        <w:rPr>
          <w:rFonts w:ascii="Times New Roman" w:hAnsi="Times New Roman" w:cs="Times New Roman"/>
          <w:sz w:val="24"/>
          <w:szCs w:val="24"/>
          <w:lang w:val="en-US"/>
        </w:rPr>
        <w:t xml:space="preserve"> konseptual.</w:t>
      </w:r>
    </w:p>
    <w:p w:rsidR="00763C84" w:rsidRDefault="00763C84" w:rsidP="00763C84">
      <w:pPr>
        <w:spacing w:line="480" w:lineRule="auto"/>
        <w:jc w:val="center"/>
        <w:rPr>
          <w:rFonts w:ascii="Times New Roman" w:hAnsi="Times New Roman" w:cs="Times New Roman"/>
          <w:b/>
          <w:sz w:val="24"/>
          <w:szCs w:val="24"/>
          <w:lang w:val="en-US"/>
        </w:rPr>
      </w:pPr>
    </w:p>
    <w:p w:rsidR="00763C84" w:rsidRDefault="00763C84" w:rsidP="00D16C32">
      <w:pPr>
        <w:pStyle w:val="ListParagraph"/>
        <w:numPr>
          <w:ilvl w:val="0"/>
          <w:numId w:val="5"/>
        </w:numPr>
        <w:spacing w:after="200" w:line="480" w:lineRule="auto"/>
        <w:ind w:left="360" w:hanging="360"/>
        <w:jc w:val="center"/>
        <w:rPr>
          <w:rFonts w:ascii="Times New Roman" w:hAnsi="Times New Roman" w:cs="Times New Roman"/>
          <w:b/>
          <w:sz w:val="24"/>
          <w:szCs w:val="24"/>
          <w:lang w:val="en-US"/>
        </w:rPr>
      </w:pPr>
      <w:r w:rsidRPr="00A71844">
        <w:rPr>
          <w:rFonts w:ascii="Times New Roman" w:hAnsi="Times New Roman" w:cs="Times New Roman"/>
          <w:b/>
          <w:sz w:val="24"/>
          <w:szCs w:val="24"/>
          <w:lang w:val="en-US"/>
        </w:rPr>
        <w:br w:type="page"/>
      </w:r>
      <w:r w:rsidR="00D67ACC">
        <w:rPr>
          <w:rFonts w:ascii="Times New Roman" w:hAnsi="Times New Roman" w:cs="Times New Roman"/>
          <w:b/>
          <w:sz w:val="24"/>
          <w:szCs w:val="24"/>
          <w:lang w:val="en-US"/>
        </w:rPr>
        <w:lastRenderedPageBreak/>
        <w:t>PEMBAHASAN</w:t>
      </w:r>
    </w:p>
    <w:p w:rsidR="00D67ACC" w:rsidRPr="00A71844" w:rsidRDefault="00D67ACC" w:rsidP="00D67ACC">
      <w:pPr>
        <w:pStyle w:val="ListParagraph"/>
        <w:spacing w:after="200" w:line="480" w:lineRule="auto"/>
        <w:ind w:left="360"/>
        <w:rPr>
          <w:rFonts w:ascii="Times New Roman" w:hAnsi="Times New Roman" w:cs="Times New Roman"/>
          <w:b/>
          <w:sz w:val="24"/>
          <w:szCs w:val="24"/>
          <w:lang w:val="en-US"/>
        </w:rPr>
      </w:pPr>
    </w:p>
    <w:p w:rsidR="00916545" w:rsidRPr="00916545" w:rsidRDefault="00916545" w:rsidP="00916545">
      <w:pPr>
        <w:pStyle w:val="ListParagraph"/>
        <w:numPr>
          <w:ilvl w:val="0"/>
          <w:numId w:val="13"/>
        </w:numPr>
        <w:spacing w:after="0" w:line="480" w:lineRule="auto"/>
        <w:ind w:left="360"/>
        <w:rPr>
          <w:rFonts w:ascii="Times New Roman" w:hAnsi="Times New Roman" w:cs="Times New Roman"/>
          <w:b/>
          <w:sz w:val="24"/>
          <w:szCs w:val="24"/>
        </w:rPr>
      </w:pPr>
      <w:r w:rsidRPr="002F3E47">
        <w:rPr>
          <w:rFonts w:ascii="Times New Roman" w:hAnsi="Times New Roman" w:cs="Times New Roman"/>
          <w:b/>
          <w:sz w:val="24"/>
          <w:szCs w:val="24"/>
        </w:rPr>
        <w:t>Hubungan Hukum para pihak dalam transaksi GO-FOOD</w:t>
      </w:r>
    </w:p>
    <w:p w:rsidR="00D16C32" w:rsidRPr="00D67ACC" w:rsidRDefault="00D16C32" w:rsidP="00916545">
      <w:pPr>
        <w:pStyle w:val="ListParagraph"/>
        <w:numPr>
          <w:ilvl w:val="0"/>
          <w:numId w:val="11"/>
        </w:numPr>
        <w:spacing w:after="0" w:line="480" w:lineRule="auto"/>
        <w:rPr>
          <w:rFonts w:ascii="Times New Roman" w:hAnsi="Times New Roman" w:cs="Times New Roman"/>
          <w:sz w:val="24"/>
          <w:szCs w:val="24"/>
        </w:rPr>
      </w:pPr>
      <w:r w:rsidRPr="00D67ACC">
        <w:rPr>
          <w:rFonts w:ascii="Times New Roman" w:hAnsi="Times New Roman" w:cs="Times New Roman"/>
          <w:sz w:val="24"/>
          <w:szCs w:val="24"/>
        </w:rPr>
        <w:t>Perkembangan Transportasi  Online</w:t>
      </w:r>
    </w:p>
    <w:p w:rsidR="00C20A0B" w:rsidRDefault="00D16C32" w:rsidP="00916545">
      <w:pPr>
        <w:spacing w:line="480" w:lineRule="auto"/>
        <w:ind w:left="360" w:firstLine="360"/>
        <w:jc w:val="both"/>
        <w:rPr>
          <w:rFonts w:ascii="Times New Roman" w:hAnsi="Times New Roman" w:cs="Times New Roman"/>
          <w:sz w:val="24"/>
          <w:szCs w:val="24"/>
          <w:lang w:val="en-US"/>
        </w:rPr>
      </w:pPr>
      <w:r w:rsidRPr="002F3E47">
        <w:rPr>
          <w:rFonts w:ascii="Times New Roman" w:hAnsi="Times New Roman" w:cs="Times New Roman"/>
          <w:sz w:val="24"/>
          <w:szCs w:val="24"/>
        </w:rPr>
        <w:t>Kehadiran sarana transportasi berbasis aplikasi online, di Indonesia membuat masyarakat merasa bahwa kebutuhan untuk mobilitas selain menggunakan sarana transportasi tradisional, sangatlah penting. Kehadiran Go-Jek di Indonesia mengundang perhatian masyarakat untuk mengetahui lebih jauh mengenai transportasi online ini. Semenjak kehadirannya, mulai dari melakukan pemasaran dan penyebaran secara besar besaran, baik melalui media televisi, media massa maupun media cetak memudahkan masyarakat mengetahui informasi mengenai transportasi berbasis aplikasi online. Transportasi berbasis aplikasi online, adalah layanan jasa transportasi yang dapat diakses secara online melalui smartphone.</w:t>
      </w:r>
    </w:p>
    <w:p w:rsidR="00D16C32" w:rsidRPr="002F3E47" w:rsidRDefault="00D16C32" w:rsidP="00916545">
      <w:pPr>
        <w:spacing w:after="0" w:line="480" w:lineRule="auto"/>
        <w:ind w:left="360" w:firstLine="360"/>
        <w:jc w:val="both"/>
        <w:rPr>
          <w:rFonts w:ascii="Times New Roman" w:eastAsia="Times New Roman" w:hAnsi="Times New Roman" w:cs="Times New Roman"/>
          <w:sz w:val="24"/>
          <w:szCs w:val="24"/>
        </w:rPr>
      </w:pPr>
      <w:r w:rsidRPr="002F3E47">
        <w:rPr>
          <w:rFonts w:ascii="Times New Roman" w:eastAsia="Times New Roman" w:hAnsi="Times New Roman" w:cs="Times New Roman"/>
          <w:sz w:val="24"/>
          <w:szCs w:val="24"/>
        </w:rPr>
        <w:t>Dalam menjalankan roda usahanya, PT. Gojek Indonesia melakukan kerjasama dengan beberapa pihak, diantaranya perjanjian kem</w:t>
      </w:r>
      <w:r w:rsidR="0078706C">
        <w:rPr>
          <w:rFonts w:ascii="Times New Roman" w:eastAsia="Times New Roman" w:hAnsi="Times New Roman" w:cs="Times New Roman"/>
          <w:sz w:val="24"/>
          <w:szCs w:val="24"/>
        </w:rPr>
        <w:t>itraan dengan</w:t>
      </w:r>
      <w:r w:rsidR="0078706C">
        <w:rPr>
          <w:rFonts w:ascii="Times New Roman" w:eastAsia="Times New Roman" w:hAnsi="Times New Roman" w:cs="Times New Roman"/>
          <w:sz w:val="24"/>
          <w:szCs w:val="24"/>
          <w:lang w:val="en-US"/>
        </w:rPr>
        <w:t xml:space="preserve"> </w:t>
      </w:r>
      <w:r w:rsidRPr="002F3E47">
        <w:rPr>
          <w:rFonts w:ascii="Times New Roman" w:eastAsia="Times New Roman" w:hAnsi="Times New Roman" w:cs="Times New Roman"/>
          <w:sz w:val="24"/>
          <w:szCs w:val="24"/>
        </w:rPr>
        <w:t>para pengemudi ojek atau driver. Melalui sistem dalam aplikasi perangkat lunak yang berfungsi sebagai sarana untuk menemukan layanan dengan menggunakan sepeda motor yang disediakan oleh driver. Adapun salah satu jenis layanan jasa yang dapat diakses melalui aplikasi Go-jek adalah Go-food.</w:t>
      </w:r>
      <w:r w:rsidRPr="002F3E47">
        <w:rPr>
          <w:rStyle w:val="FootnoteReference"/>
          <w:rFonts w:ascii="Times New Roman" w:eastAsia="Times New Roman" w:hAnsi="Times New Roman" w:cs="Times New Roman"/>
          <w:sz w:val="24"/>
          <w:szCs w:val="24"/>
        </w:rPr>
        <w:footnoteReference w:id="4"/>
      </w:r>
    </w:p>
    <w:p w:rsidR="00D16C32" w:rsidRPr="002F3E47" w:rsidRDefault="00D16C32" w:rsidP="00916545">
      <w:pPr>
        <w:spacing w:after="0" w:line="480" w:lineRule="auto"/>
        <w:ind w:left="360" w:firstLine="360"/>
        <w:jc w:val="both"/>
        <w:rPr>
          <w:rFonts w:ascii="Times New Roman" w:eastAsia="Times New Roman" w:hAnsi="Times New Roman" w:cs="Times New Roman"/>
          <w:sz w:val="24"/>
          <w:szCs w:val="24"/>
        </w:rPr>
      </w:pPr>
      <w:r w:rsidRPr="002F3E47">
        <w:rPr>
          <w:rFonts w:ascii="Times New Roman" w:eastAsia="Times New Roman" w:hAnsi="Times New Roman" w:cs="Times New Roman"/>
          <w:sz w:val="24"/>
          <w:szCs w:val="24"/>
        </w:rPr>
        <w:t xml:space="preserve">Oleh karena itu terdapat beberapa pihak yang terlibat dalam layanan Go-food diantaranya pihak PT. Gojek itu sendiri selaku pendiri  perusahaan  </w:t>
      </w:r>
      <w:r w:rsidRPr="002F3E47">
        <w:rPr>
          <w:rFonts w:ascii="Times New Roman" w:eastAsia="Times New Roman" w:hAnsi="Times New Roman" w:cs="Times New Roman"/>
          <w:sz w:val="24"/>
          <w:szCs w:val="24"/>
        </w:rPr>
        <w:lastRenderedPageBreak/>
        <w:t>layanan  jasa online, pihak driver dan merchant selaku  mitra  kerja PT.  Gojek, dan pihak konsumen selaku pengguna aplikasi layanan  jasa Go-jek. Dalam pola hubungannya, keempat pihak tadi terlibat dalam transaksi seperti transaksi kerjasama kemitraan  yang terjadi antara PT. Gojek dengan driver dan merchant Go-food, transaksi jual-beli yang   terjadi antara konsumen dan merchant, serta transaksi layanan jasa antara driver dan konsumen Go-food.</w:t>
      </w:r>
    </w:p>
    <w:p w:rsidR="00D16C32" w:rsidRPr="00D16C32" w:rsidRDefault="00D16C32" w:rsidP="00916545">
      <w:pPr>
        <w:spacing w:line="480" w:lineRule="auto"/>
        <w:ind w:left="360" w:firstLine="360"/>
        <w:jc w:val="both"/>
        <w:rPr>
          <w:rFonts w:ascii="Times New Roman" w:hAnsi="Times New Roman" w:cs="Times New Roman"/>
          <w:sz w:val="24"/>
          <w:szCs w:val="24"/>
          <w:lang w:val="en-US"/>
        </w:rPr>
      </w:pPr>
      <w:r w:rsidRPr="00D16C32">
        <w:rPr>
          <w:rFonts w:ascii="Times New Roman" w:hAnsi="Times New Roman" w:cs="Times New Roman"/>
          <w:sz w:val="24"/>
          <w:szCs w:val="24"/>
          <w:lang w:val="en-US"/>
        </w:rPr>
        <w:t xml:space="preserve">Pihak Go-Jek dalam Aplikasi jasa tranportasi tersebut dapat dikenali dalam klausula mengenai perjanjian antara para pihak. Dalam Pasal 1313 KUHPerdata dijelaskan bahwa perjanjian itu harus di landasi oleh kesepakatan antara dua belah pihak yang menyetujui adanya perjanjian atau kesepakatan tersebut. Usaha jasa pengantaran yang dimiliki Go-Jek terletak pada ketentuan dalam Kitab Undang-undang Hukum Dagang (KUHD) serta Kitab Undang-undang Hukum Perdata (KUHPer). </w:t>
      </w:r>
    </w:p>
    <w:p w:rsidR="00D16C32" w:rsidRPr="00D16C32" w:rsidRDefault="00D16C32" w:rsidP="00916545">
      <w:pPr>
        <w:spacing w:line="480" w:lineRule="auto"/>
        <w:ind w:left="360" w:firstLine="360"/>
        <w:jc w:val="both"/>
        <w:rPr>
          <w:rFonts w:ascii="Times New Roman" w:hAnsi="Times New Roman" w:cs="Times New Roman"/>
          <w:sz w:val="24"/>
          <w:szCs w:val="24"/>
          <w:lang w:val="en-US"/>
        </w:rPr>
      </w:pPr>
      <w:r w:rsidRPr="00D16C32">
        <w:rPr>
          <w:rFonts w:ascii="Times New Roman" w:hAnsi="Times New Roman" w:cs="Times New Roman"/>
          <w:sz w:val="24"/>
          <w:szCs w:val="24"/>
          <w:lang w:val="en-US"/>
        </w:rPr>
        <w:t xml:space="preserve">Kesesuaian suatu kontrak dapat dilihat dari Pasal 1320 KUHPerdata mengenai sahnya suatu perjanjian. Suatu perjanjian tidak hanya mengikat </w:t>
      </w:r>
      <w:proofErr w:type="gramStart"/>
      <w:r w:rsidRPr="00D16C32">
        <w:rPr>
          <w:rFonts w:ascii="Times New Roman" w:hAnsi="Times New Roman" w:cs="Times New Roman"/>
          <w:sz w:val="24"/>
          <w:szCs w:val="24"/>
          <w:lang w:val="en-US"/>
        </w:rPr>
        <w:t>apa</w:t>
      </w:r>
      <w:proofErr w:type="gramEnd"/>
      <w:r w:rsidRPr="00D16C32">
        <w:rPr>
          <w:rFonts w:ascii="Times New Roman" w:hAnsi="Times New Roman" w:cs="Times New Roman"/>
          <w:sz w:val="24"/>
          <w:szCs w:val="24"/>
          <w:lang w:val="en-US"/>
        </w:rPr>
        <w:t xml:space="preserve"> yang dengan tegas ditentukan didalamnya melainkan juga segala sesuatu yang menurut sifatnya perjanjian dituntut berdasarkan keadilan. Syarat-syarat yang selalu diperjanjikan menurut Pasal 1320 KUHPerdata, harus ada dalam ketentuan penggunaan pada aplikasi Go-Jek.</w:t>
      </w:r>
    </w:p>
    <w:p w:rsidR="00D16C32" w:rsidRPr="00D67ACC" w:rsidRDefault="00D16C32" w:rsidP="00916545">
      <w:pPr>
        <w:pStyle w:val="NormalWeb"/>
        <w:numPr>
          <w:ilvl w:val="0"/>
          <w:numId w:val="11"/>
        </w:numPr>
        <w:shd w:val="clear" w:color="auto" w:fill="FFFFFF"/>
        <w:spacing w:before="0" w:beforeAutospacing="0" w:after="0" w:afterAutospacing="0" w:line="480" w:lineRule="auto"/>
        <w:ind w:left="360"/>
        <w:jc w:val="both"/>
        <w:rPr>
          <w:spacing w:val="5"/>
          <w:lang w:val="id-ID"/>
        </w:rPr>
      </w:pPr>
      <w:r w:rsidRPr="00D67ACC">
        <w:rPr>
          <w:spacing w:val="5"/>
          <w:lang w:val="id-ID"/>
        </w:rPr>
        <w:t>Para pihak dalam transaksi Go-Food</w:t>
      </w:r>
    </w:p>
    <w:p w:rsidR="00D16C32" w:rsidRDefault="00D16C32" w:rsidP="00916545">
      <w:pPr>
        <w:spacing w:line="480" w:lineRule="auto"/>
        <w:ind w:left="360" w:firstLine="360"/>
        <w:jc w:val="both"/>
        <w:rPr>
          <w:rFonts w:ascii="Times New Roman" w:hAnsi="Times New Roman" w:cs="Times New Roman"/>
          <w:spacing w:val="5"/>
          <w:sz w:val="24"/>
          <w:szCs w:val="24"/>
          <w:lang w:val="en-US"/>
        </w:rPr>
      </w:pPr>
      <w:r w:rsidRPr="00D16C32">
        <w:rPr>
          <w:rFonts w:ascii="Times New Roman" w:hAnsi="Times New Roman" w:cs="Times New Roman"/>
          <w:spacing w:val="5"/>
          <w:sz w:val="24"/>
          <w:szCs w:val="24"/>
        </w:rPr>
        <w:t xml:space="preserve">Dalam menjalankan roda usahanya, PT. Gojek Indonesia yang dalam hal ini pengguna Go-Food melakukan kerja sama dengan beberapa pihak, diantaranya perjanjian kemitraan dengan para pengemudi ojek atau driver, </w:t>
      </w:r>
      <w:r w:rsidRPr="00D16C32">
        <w:rPr>
          <w:rFonts w:ascii="Times New Roman" w:hAnsi="Times New Roman" w:cs="Times New Roman"/>
          <w:spacing w:val="5"/>
          <w:sz w:val="24"/>
          <w:szCs w:val="24"/>
        </w:rPr>
        <w:lastRenderedPageBreak/>
        <w:t>rumah makan atau yang biasa disebut dengan merchant Go-Food dan tentunya pemesan makanan yang dalam hal ini adalah sebagai konsumen.</w:t>
      </w:r>
    </w:p>
    <w:p w:rsidR="00D16C32" w:rsidRDefault="00D16C32" w:rsidP="00916545">
      <w:pPr>
        <w:pStyle w:val="NormalWeb"/>
        <w:shd w:val="clear" w:color="auto" w:fill="FFFFFF"/>
        <w:spacing w:after="150" w:line="480" w:lineRule="auto"/>
        <w:ind w:left="360" w:firstLine="360"/>
        <w:jc w:val="both"/>
      </w:pPr>
      <w:r w:rsidRPr="002F3E47">
        <w:t>Hubungan hukum</w:t>
      </w:r>
      <w:r w:rsidRPr="002F3E47">
        <w:rPr>
          <w:b/>
        </w:rPr>
        <w:t xml:space="preserve"> </w:t>
      </w:r>
      <w:r w:rsidRPr="002F3E47">
        <w:t>yang timbul dari perjanjian antara PT. Gojek, pengemudi dan penyedia makanan (</w:t>
      </w:r>
      <w:r w:rsidRPr="002F3E47">
        <w:rPr>
          <w:i/>
        </w:rPr>
        <w:t>merchant</w:t>
      </w:r>
      <w:r w:rsidRPr="002F3E47">
        <w:t xml:space="preserve">) dilihat dari bentuknya merupakan </w:t>
      </w:r>
      <w:r w:rsidRPr="002F3E47">
        <w:rPr>
          <w:lang w:val="id-ID"/>
        </w:rPr>
        <w:t>perjanjian</w:t>
      </w:r>
      <w:r w:rsidRPr="002F3E47">
        <w:t xml:space="preserve"> kemitraan, yaitu bentuk umum suatu hubungan hukum antara satu pihak dengan pihak lainnya atas dasar hubungan kemitraan </w:t>
      </w:r>
      <w:r w:rsidRPr="002F3E47">
        <w:rPr>
          <w:i/>
        </w:rPr>
        <w:t>(partnership agreement)</w:t>
      </w:r>
      <w:r w:rsidRPr="002F3E47">
        <w:t>. Perjanjian ini merupakan perjanjian kemitraan yang termasuk perjanjian kemitraan jenis baru dengan pola bagi hasil sebagaimana diatur dalam Pasal 26</w:t>
      </w:r>
      <w:r w:rsidRPr="002F3E47">
        <w:rPr>
          <w:lang w:val="id-ID"/>
        </w:rPr>
        <w:t xml:space="preserve"> </w:t>
      </w:r>
      <w:r w:rsidR="007963AC">
        <w:t>(f</w:t>
      </w:r>
      <w:r w:rsidRPr="002F3E47">
        <w:t>) Undang-Undang No. 20 Tahun 2008 Tentang Usaha Mikro, Kecil, dan Menengah dan diatur lebih lanjut dalam Peraturan Pemerintah nomor 17 tahun 2013 tentang pelaksanaan Undang-undang Nomor 20 tahun 2008 tentang Usaha Mikro, Kecil, dan Menengah. Bentuk perjanjian tersebut merupakan bentuk perjanjian tertulis yang dituangkan</w:t>
      </w:r>
      <w:r w:rsidRPr="002F3E47">
        <w:rPr>
          <w:lang w:val="id-ID"/>
        </w:rPr>
        <w:t xml:space="preserve"> dalam bentuk kontrak elektronik dimana diatur didalam Undang-Undang No.11</w:t>
      </w:r>
      <w:r w:rsidRPr="002F3E47">
        <w:t xml:space="preserve"> </w:t>
      </w:r>
      <w:r w:rsidRPr="002F3E47">
        <w:rPr>
          <w:lang w:val="id-ID"/>
        </w:rPr>
        <w:t>Tahun 2008 Tentang Informasi dan Transaksi Elektronik tepatnya pada Pasal 18 Ayat (1) yang berbunyi:</w:t>
      </w:r>
      <w:r w:rsidRPr="002F3E47">
        <w:t xml:space="preserve"> </w:t>
      </w:r>
      <w:r w:rsidRPr="002F3E47">
        <w:rPr>
          <w:lang w:val="id-ID"/>
        </w:rPr>
        <w:t>“Transaksi elektronik yang dituangkan dalam kontrak elektronik mengikat para pihak “.</w:t>
      </w:r>
    </w:p>
    <w:p w:rsidR="00CC37F7" w:rsidRDefault="00D16C32" w:rsidP="00CC37F7">
      <w:pPr>
        <w:pStyle w:val="NormalWeb"/>
        <w:shd w:val="clear" w:color="auto" w:fill="FFFFFF"/>
        <w:spacing w:after="150" w:line="480" w:lineRule="auto"/>
        <w:ind w:left="360" w:firstLine="360"/>
        <w:jc w:val="both"/>
      </w:pPr>
      <w:r w:rsidRPr="002F3E47">
        <w:t>Berdasakan rangkaian</w:t>
      </w:r>
      <w:r w:rsidRPr="002F3E47">
        <w:rPr>
          <w:lang w:val="id-ID"/>
        </w:rPr>
        <w:t xml:space="preserve"> </w:t>
      </w:r>
      <w:r w:rsidRPr="002F3E47">
        <w:t>uraian diatas, dapat diambil kesimpulan bahwa ada beberapa pihak yang mempunyai hubungan hukum dalam transaksi Go-food yaitu diantarnya</w:t>
      </w:r>
    </w:p>
    <w:p w:rsidR="00D16C32" w:rsidRPr="00D16C32" w:rsidRDefault="00D16C32" w:rsidP="00CC37F7">
      <w:pPr>
        <w:pStyle w:val="NormalWeb"/>
        <w:numPr>
          <w:ilvl w:val="3"/>
          <w:numId w:val="10"/>
        </w:numPr>
        <w:shd w:val="clear" w:color="auto" w:fill="FFFFFF"/>
        <w:spacing w:after="150" w:line="480" w:lineRule="auto"/>
        <w:ind w:left="720"/>
        <w:jc w:val="both"/>
      </w:pPr>
      <w:r w:rsidRPr="00D16C32">
        <w:lastRenderedPageBreak/>
        <w:t xml:space="preserve">PT. Go-jek dan </w:t>
      </w:r>
      <w:r w:rsidRPr="00CC37F7">
        <w:rPr>
          <w:i/>
        </w:rPr>
        <w:t>driver</w:t>
      </w:r>
      <w:r w:rsidRPr="00D16C32">
        <w:t xml:space="preserve"> adalah hubungan kemitraan yang sama-sama bersifat independen, sehingga tidak ada istilah atasan dan bawahan yang didasarkan pada perjanjian elektronik.</w:t>
      </w:r>
    </w:p>
    <w:p w:rsidR="00D16C32" w:rsidRPr="00D16C32" w:rsidRDefault="00D16C32" w:rsidP="00CC37F7">
      <w:pPr>
        <w:pStyle w:val="NormalWeb"/>
        <w:numPr>
          <w:ilvl w:val="3"/>
          <w:numId w:val="10"/>
        </w:numPr>
        <w:shd w:val="clear" w:color="auto" w:fill="FFFFFF"/>
        <w:spacing w:after="0" w:line="480" w:lineRule="auto"/>
        <w:ind w:left="720"/>
        <w:jc w:val="both"/>
      </w:pPr>
      <w:r w:rsidRPr="00D16C32">
        <w:t>PT. Gojek dan merchant</w:t>
      </w:r>
      <w:r w:rsidR="00CC37F7">
        <w:t xml:space="preserve"> </w:t>
      </w:r>
      <w:r w:rsidRPr="00D16C32">
        <w:t>juga memiliki hubungan kemitraan, yang dimana merchant dan driver harus patuh pada perjanjian elektronik yang dibuat oleh PT. Go-jek.</w:t>
      </w:r>
    </w:p>
    <w:p w:rsidR="00CC37F7" w:rsidRPr="00D16C32" w:rsidRDefault="00D16C32" w:rsidP="00CC37F7">
      <w:pPr>
        <w:pStyle w:val="NormalWeb"/>
        <w:numPr>
          <w:ilvl w:val="3"/>
          <w:numId w:val="10"/>
        </w:numPr>
        <w:shd w:val="clear" w:color="auto" w:fill="FFFFFF"/>
        <w:spacing w:after="0" w:line="480" w:lineRule="auto"/>
        <w:ind w:left="720"/>
        <w:jc w:val="both"/>
      </w:pPr>
      <w:r w:rsidRPr="00D16C32">
        <w:t>PT. Go-jek dan Konsumen</w:t>
      </w:r>
      <w:r w:rsidR="00CC37F7">
        <w:t xml:space="preserve"> </w:t>
      </w:r>
      <w:r w:rsidRPr="00D16C32">
        <w:t>tidak memiliki hubungan hukum yang dijelaskan secara detail, baik dalam peraturan perundang-undangan maupun peratuturan PT. Go-jek, sehingga dapat dikatakan PT. Go-jek hanya sebagai penyedia layanan aplikasi dan konsumen hanya sebagai penggunan layanan aplikasi.</w:t>
      </w:r>
    </w:p>
    <w:p w:rsidR="00D16C32" w:rsidRPr="00D16C32" w:rsidRDefault="00D16C32" w:rsidP="00CC37F7">
      <w:pPr>
        <w:pStyle w:val="NormalWeb"/>
        <w:numPr>
          <w:ilvl w:val="3"/>
          <w:numId w:val="10"/>
        </w:numPr>
        <w:shd w:val="clear" w:color="auto" w:fill="FFFFFF"/>
        <w:spacing w:after="0" w:line="480" w:lineRule="auto"/>
        <w:ind w:left="720"/>
        <w:jc w:val="both"/>
      </w:pPr>
      <w:r w:rsidRPr="00D16C32">
        <w:t>Driver dan Merchant</w:t>
      </w:r>
      <w:r w:rsidR="00CC37F7">
        <w:t xml:space="preserve"> </w:t>
      </w:r>
      <w:r w:rsidRPr="00D16C32">
        <w:t>hanya sebatas perantara antara merchant dan konsumen yang menjual jasa pengantaran/pengangkutan makanan sehingga dapat dikatakan tidak ada hubungan hukum yang spesifik antara driver dan merchant.</w:t>
      </w:r>
    </w:p>
    <w:p w:rsidR="004F1406" w:rsidRDefault="00D16C32" w:rsidP="00CC37F7">
      <w:pPr>
        <w:pStyle w:val="NormalWeb"/>
        <w:numPr>
          <w:ilvl w:val="3"/>
          <w:numId w:val="10"/>
        </w:numPr>
        <w:shd w:val="clear" w:color="auto" w:fill="FFFFFF"/>
        <w:spacing w:after="0" w:line="480" w:lineRule="auto"/>
        <w:ind w:left="720"/>
        <w:jc w:val="both"/>
      </w:pPr>
      <w:r w:rsidRPr="00D16C32">
        <w:t>Merchant dan Konsumen</w:t>
      </w:r>
      <w:r w:rsidR="00CC37F7">
        <w:t xml:space="preserve"> </w:t>
      </w:r>
      <w:r w:rsidRPr="00CC37F7">
        <w:t>hanyalah hubungan jual beli saja. Sehingga masing-masing pihak harus patuh pada hak dan kewajibannya.</w:t>
      </w:r>
    </w:p>
    <w:p w:rsidR="006677C2" w:rsidRDefault="006677C2" w:rsidP="006677C2">
      <w:pPr>
        <w:pStyle w:val="NormalWeb"/>
        <w:shd w:val="clear" w:color="auto" w:fill="FFFFFF"/>
        <w:spacing w:after="0" w:line="480" w:lineRule="auto"/>
        <w:ind w:left="720"/>
        <w:jc w:val="both"/>
      </w:pPr>
    </w:p>
    <w:p w:rsidR="006677C2" w:rsidRDefault="006677C2" w:rsidP="006677C2">
      <w:pPr>
        <w:pStyle w:val="NormalWeb"/>
        <w:shd w:val="clear" w:color="auto" w:fill="FFFFFF"/>
        <w:spacing w:after="0" w:line="480" w:lineRule="auto"/>
        <w:ind w:left="720"/>
        <w:jc w:val="both"/>
      </w:pPr>
    </w:p>
    <w:p w:rsidR="006677C2" w:rsidRPr="00CC37F7" w:rsidRDefault="006677C2" w:rsidP="006677C2">
      <w:pPr>
        <w:pStyle w:val="NormalWeb"/>
        <w:shd w:val="clear" w:color="auto" w:fill="FFFFFF"/>
        <w:spacing w:after="0" w:line="480" w:lineRule="auto"/>
        <w:ind w:left="720"/>
        <w:jc w:val="both"/>
      </w:pPr>
    </w:p>
    <w:p w:rsidR="004F1406" w:rsidRPr="004F1406" w:rsidRDefault="00916545" w:rsidP="00137D2A">
      <w:pPr>
        <w:pStyle w:val="NormalWeb"/>
        <w:numPr>
          <w:ilvl w:val="0"/>
          <w:numId w:val="4"/>
        </w:numPr>
        <w:shd w:val="clear" w:color="auto" w:fill="FFFFFF"/>
        <w:spacing w:after="150" w:line="480" w:lineRule="auto"/>
        <w:ind w:left="360"/>
        <w:jc w:val="both"/>
        <w:rPr>
          <w:b/>
          <w:lang w:val="id-ID"/>
        </w:rPr>
      </w:pPr>
      <w:r w:rsidRPr="002F3E47">
        <w:rPr>
          <w:b/>
          <w:lang w:val="id-ID"/>
        </w:rPr>
        <w:lastRenderedPageBreak/>
        <w:t>Tanggungjawab</w:t>
      </w:r>
      <w:r w:rsidRPr="002F3E47">
        <w:rPr>
          <w:b/>
        </w:rPr>
        <w:t xml:space="preserve"> </w:t>
      </w:r>
      <w:r w:rsidRPr="002F3E47">
        <w:rPr>
          <w:b/>
          <w:lang w:val="id-ID"/>
        </w:rPr>
        <w:t>Para Pihak Terhadap Pembatalan Pemesanan Oleh Konsumen Dalam Transaksi Go-Food</w:t>
      </w:r>
    </w:p>
    <w:p w:rsidR="00137D2A" w:rsidRDefault="00137D2A" w:rsidP="00137D2A">
      <w:pPr>
        <w:pStyle w:val="ListParagraph"/>
        <w:spacing w:line="480" w:lineRule="auto"/>
        <w:ind w:left="360" w:firstLine="36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A</w:t>
      </w:r>
      <w:r w:rsidRPr="002F3E47">
        <w:rPr>
          <w:rFonts w:ascii="Times New Roman" w:eastAsia="Times New Roman" w:hAnsi="Times New Roman" w:cs="Times New Roman"/>
          <w:sz w:val="24"/>
          <w:szCs w:val="24"/>
        </w:rPr>
        <w:t>pabila terjadi pembatalan pemesanan oleh konsumen terhadap pesanan melalui Go-food, maka harus ada salah satu pihak yang harus bertanggungjawab atas kejadian tersebut, baik itu didasarkan pada pertanggungjawaban atas kesalahan atau pertanggungjawaban atas resiko yang timbul terhadap masalah tersebut.</w:t>
      </w:r>
      <w:r>
        <w:rPr>
          <w:rFonts w:ascii="Times New Roman" w:eastAsia="Times New Roman" w:hAnsi="Times New Roman" w:cs="Times New Roman"/>
          <w:sz w:val="24"/>
          <w:szCs w:val="24"/>
          <w:lang w:val="en-US"/>
        </w:rPr>
        <w:t xml:space="preserve"> </w:t>
      </w:r>
      <w:r w:rsidRPr="00137D2A">
        <w:rPr>
          <w:rFonts w:ascii="Times New Roman" w:hAnsi="Times New Roman" w:cs="Times New Roman"/>
          <w:sz w:val="24"/>
          <w:szCs w:val="24"/>
        </w:rPr>
        <w:t>Seperti yang diketahui bahwa pertanggungjawaban hukum timbul karena adanya perjanjian yang sah, dalam arti memenuhi syarat sah menurut undang-undang, maka berlaku sebagai  undang-undang bagi para pihak yang membuatnya. Seperti yang tercantum dalam KUH Perdata pasal 1338 kalimat pertama. Sedangkan pada kalimat berikutnya menyebutkan bahwa: “persetujuan-persetujuan itu tidak dapat ditarik kembali selain dengan sepakat kedua belah pihak, atau karena alasan-alasan yang oleh undang-undang dinyatakan cukup untuk itu.</w:t>
      </w:r>
      <w:r>
        <w:rPr>
          <w:rFonts w:ascii="Times New Roman" w:hAnsi="Times New Roman" w:cs="Times New Roman"/>
          <w:sz w:val="24"/>
          <w:szCs w:val="24"/>
          <w:lang w:val="en-US"/>
        </w:rPr>
        <w:t xml:space="preserve"> </w:t>
      </w:r>
      <w:r w:rsidRPr="00137D2A">
        <w:rPr>
          <w:rFonts w:ascii="Times New Roman" w:hAnsi="Times New Roman" w:cs="Times New Roman"/>
          <w:sz w:val="24"/>
          <w:szCs w:val="24"/>
          <w:lang w:val="en-US"/>
        </w:rPr>
        <w:t xml:space="preserve">Sehingga apabila di telaah penjabaran diatas dan dikaitkan ke dalam hal pemesanan Go-food, maka pembatalan pesanan yang dilakukan harus dilakukan oleh kedua belah pihak dan harus mencapai kata sepakat sehingga tidak merugikan salah satu pihak, </w:t>
      </w:r>
      <w:proofErr w:type="gramStart"/>
      <w:r w:rsidRPr="00137D2A">
        <w:rPr>
          <w:rFonts w:ascii="Times New Roman" w:hAnsi="Times New Roman" w:cs="Times New Roman"/>
          <w:sz w:val="24"/>
          <w:szCs w:val="24"/>
          <w:lang w:val="en-US"/>
        </w:rPr>
        <w:t>akan</w:t>
      </w:r>
      <w:proofErr w:type="gramEnd"/>
      <w:r w:rsidRPr="00137D2A">
        <w:rPr>
          <w:rFonts w:ascii="Times New Roman" w:hAnsi="Times New Roman" w:cs="Times New Roman"/>
          <w:sz w:val="24"/>
          <w:szCs w:val="24"/>
          <w:lang w:val="en-US"/>
        </w:rPr>
        <w:t xml:space="preserve"> tetapi jika pesanan tersebut dibatalkan secara sepihak, dan merugikan pihak lain, maka tindakan tersebut masuk kedalam perbuatan pembatalan sepihak.</w:t>
      </w:r>
    </w:p>
    <w:p w:rsidR="0074458E" w:rsidRDefault="0074458E" w:rsidP="0074458E">
      <w:pPr>
        <w:pStyle w:val="NormalWeb"/>
        <w:shd w:val="clear" w:color="auto" w:fill="FFFFFF"/>
        <w:spacing w:after="150" w:line="480" w:lineRule="auto"/>
        <w:ind w:left="360" w:firstLine="360"/>
        <w:jc w:val="both"/>
      </w:pPr>
      <w:r w:rsidRPr="002F3E47">
        <w:t xml:space="preserve">Pembatalan sepihak dapat diartikan sebagai ketidaksediaan salah satu pihak untuk memenuhi prestasi yang telah disepakati kedua belah pihak dalam </w:t>
      </w:r>
      <w:r w:rsidRPr="002F3E47">
        <w:lastRenderedPageBreak/>
        <w:t>perjanjian. Pada saat mana pihak yang lainnya tetap bermaksud untuk memenuhi prestasi yang telah dijanjikannya dan menghendaki untuk tetap memperoleh kontra prestasi dari pihak yang lainnya itu. Seperti yang kita ketahui bahwa perjanjian yang sah, dalam arti memenuhi syarat sah menurut undang-undang, maka berlaku sebagai undang-undang bagi para pihak yang membuatnya.</w:t>
      </w:r>
      <w:r w:rsidRPr="002F3E47">
        <w:rPr>
          <w:rStyle w:val="FootnoteReference"/>
        </w:rPr>
        <w:footnoteReference w:id="5"/>
      </w:r>
      <w:r>
        <w:t xml:space="preserve"> </w:t>
      </w:r>
      <w:r w:rsidRPr="002F3E47">
        <w:t>Sedangkan untuk konsumen yang melakukan wanprestasi atas pembatalan sepihak atau orderan fiktif yang dilakukannya tersebut tidak mendapatkan sanksi atas tindakannya yang telah merugikan pihak Gojek terutama driver.” Dan pihak PT Go-jek yang melakukan ganti rugi.</w:t>
      </w:r>
    </w:p>
    <w:p w:rsidR="0078706C" w:rsidRDefault="0074458E" w:rsidP="00CC37F7">
      <w:pPr>
        <w:pStyle w:val="NormalWeb"/>
        <w:shd w:val="clear" w:color="auto" w:fill="FFFFFF"/>
        <w:spacing w:after="150" w:line="480" w:lineRule="auto"/>
        <w:ind w:left="360" w:firstLine="360"/>
        <w:jc w:val="both"/>
      </w:pPr>
      <w:r w:rsidRPr="002F3E47">
        <w:t>Ganti kerugian dalam hukum perdata dapat timbul dikarenakan wanprestasi akibat dari suatu perjanjian atau dapat timbul dikarenakan oleh Perbuatan Melawan Hukum. Perbuatan melawan hukum diatur dalam Pasal 1365 Kitab Undang-Undang Hukum Perdata yang berbunyi: "Tiap perbuatan yang melanggar hukum dan membawa kerugian kepada orang lain, mewajibkan orang yang menimbulkan kerugian itu karena kesalahannya untuk menggantikan kerugian tersebut.</w:t>
      </w:r>
      <w:r w:rsidRPr="002F3E47">
        <w:rPr>
          <w:rStyle w:val="FootnoteReference"/>
        </w:rPr>
        <w:footnoteReference w:id="6"/>
      </w:r>
      <w:r w:rsidRPr="002F3E47">
        <w:t xml:space="preserve"> Kitab Undang-Undang Hukum Perdata memperincikan kerugian (yang harus diganti) dalam tiga komponen sebagai berikut:</w:t>
      </w:r>
      <w:r w:rsidRPr="002F3E47">
        <w:rPr>
          <w:rStyle w:val="FootnoteReference"/>
        </w:rPr>
        <w:footnoteReference w:id="7"/>
      </w:r>
      <w:r>
        <w:t xml:space="preserve"> 1.) </w:t>
      </w:r>
      <w:r w:rsidRPr="002F3E47">
        <w:t>Biaya</w:t>
      </w:r>
      <w:r>
        <w:t>. 2.) Rugi. 3). Bunga.</w:t>
      </w:r>
    </w:p>
    <w:p w:rsidR="0078706C" w:rsidRPr="002F3E47" w:rsidRDefault="0078706C" w:rsidP="0078706C">
      <w:pPr>
        <w:pStyle w:val="NormalWeb"/>
        <w:shd w:val="clear" w:color="auto" w:fill="FFFFFF"/>
        <w:spacing w:after="150" w:line="480" w:lineRule="auto"/>
        <w:ind w:left="360" w:firstLine="360"/>
        <w:jc w:val="both"/>
      </w:pPr>
      <w:r w:rsidRPr="002F3E47">
        <w:t xml:space="preserve">Namun dalam prakteknya dalam sistem Go-food yang </w:t>
      </w:r>
      <w:proofErr w:type="gramStart"/>
      <w:r w:rsidRPr="002F3E47">
        <w:t>menggunakan  perjanjian</w:t>
      </w:r>
      <w:proofErr w:type="gramEnd"/>
      <w:r w:rsidRPr="002F3E47">
        <w:t xml:space="preserve"> elektronik terhadap semua pihak terutama pihak konsumen, sehingga </w:t>
      </w:r>
      <w:r w:rsidRPr="002F3E47">
        <w:lastRenderedPageBreak/>
        <w:t xml:space="preserve">apabila terjadi pembatalan sepihak oleh konsumen maka kemungkinan terbesar yang bisa dilakukan oleh pihak PT. Go-jek adalah memblokir atau menonaktifkan akun penggunaan aplikasi si konsumen oleh PT. Gojek. Akan tetapi bila ada pembatalan sepihak yang dilakukan oleh konsumen dengan jumlah harga nominal pesanan yang besar, maka kemungkinan pihak cabang PT. Go-jek yang ada di daerah itu </w:t>
      </w:r>
      <w:proofErr w:type="gramStart"/>
      <w:r w:rsidRPr="002F3E47">
        <w:t>akan</w:t>
      </w:r>
      <w:proofErr w:type="gramEnd"/>
      <w:r w:rsidRPr="002F3E47">
        <w:t xml:space="preserve"> membawa perkara tersebut ke pengadilan.</w:t>
      </w:r>
      <w:r w:rsidRPr="002F3E47">
        <w:rPr>
          <w:rStyle w:val="FootnoteReference"/>
        </w:rPr>
        <w:footnoteReference w:id="8"/>
      </w:r>
      <w:r w:rsidRPr="002F3E47">
        <w:t xml:space="preserve"> Namun sampai saat penulisan ini di teliti belum ada kasus pembatalan sepihak oleh konsumen yang dibawa ke pengadilan. Sehingga dari rangkaian uraian diatas dapat diketahui bahwa tanggung jawab atas pembatalan sepihak </w:t>
      </w:r>
      <w:proofErr w:type="gramStart"/>
      <w:r w:rsidRPr="002F3E47">
        <w:t>yaitu :</w:t>
      </w:r>
      <w:proofErr w:type="gramEnd"/>
    </w:p>
    <w:p w:rsidR="0078706C" w:rsidRPr="002F3E47" w:rsidRDefault="0078706C" w:rsidP="0078706C">
      <w:pPr>
        <w:pStyle w:val="NormalWeb"/>
        <w:numPr>
          <w:ilvl w:val="0"/>
          <w:numId w:val="15"/>
        </w:numPr>
        <w:shd w:val="clear" w:color="auto" w:fill="FFFFFF"/>
        <w:spacing w:after="150" w:line="480" w:lineRule="auto"/>
        <w:jc w:val="both"/>
      </w:pPr>
      <w:r w:rsidRPr="002F3E47">
        <w:t xml:space="preserve">Pesanan fiktif merupakan orderan yang berasal dari konsumen yang dari awal tidak bersungguh-sungguh dalam melakukan pesanan (orderan palsu). Dalam kasus ini pihak kantor pusat memberikan dua opsi cara </w:t>
      </w:r>
      <w:proofErr w:type="gramStart"/>
      <w:r w:rsidRPr="002F3E47">
        <w:t>penyelesaian  akibat</w:t>
      </w:r>
      <w:proofErr w:type="gramEnd"/>
      <w:r w:rsidRPr="002F3E47">
        <w:t xml:space="preserve"> adanya orderan fiktif yang pertama yaitu, driver syarat harus memberikan makanan yang sudah dibeli driver kepada pihak panti asuhan  terdekat, selain itu juga meminta tanda terima pihak panti asuhan serta foto nota pembayaran yang kemudian dikirim lewat email kantor pusat. Semua persyaratan tersebut harus terpenuhi dengan jangka waktu 24 jam dan apabila melebihi waktu itu maka pemberian uang ganti rugi itu hangus.</w:t>
      </w:r>
    </w:p>
    <w:p w:rsidR="0078706C" w:rsidRPr="002F3E47" w:rsidRDefault="0078706C" w:rsidP="0078706C">
      <w:pPr>
        <w:pStyle w:val="NormalWeb"/>
        <w:shd w:val="clear" w:color="auto" w:fill="FFFFFF"/>
        <w:spacing w:after="150" w:line="480" w:lineRule="auto"/>
        <w:ind w:left="720" w:firstLine="360"/>
        <w:jc w:val="both"/>
      </w:pPr>
      <w:r w:rsidRPr="002F3E47">
        <w:lastRenderedPageBreak/>
        <w:t>Namun hal itu dilakukan driver apabila orderan itu nominal harga serta jumlah barang banyak, tetapi apabila jumlahnya sedikit maka di</w:t>
      </w:r>
      <w:r w:rsidR="00B7574A">
        <w:rPr>
          <w:lang w:val="id-ID"/>
        </w:rPr>
        <w:t>makan sendiri</w:t>
      </w:r>
      <w:r w:rsidRPr="002F3E47">
        <w:rPr>
          <w:lang w:val="id-ID"/>
        </w:rPr>
        <w:t xml:space="preserve"> atau dijual kepada konsumen lain, biasanya para driver</w:t>
      </w:r>
      <w:r w:rsidRPr="002F3E47">
        <w:t xml:space="preserve"> </w:t>
      </w:r>
      <w:r w:rsidRPr="002F3E47">
        <w:rPr>
          <w:lang w:val="id-ID"/>
        </w:rPr>
        <w:t>memakannya bersama</w:t>
      </w:r>
      <w:r w:rsidRPr="002F3E47">
        <w:t>-</w:t>
      </w:r>
      <w:r w:rsidRPr="002F3E47">
        <w:rPr>
          <w:lang w:val="id-ID"/>
        </w:rPr>
        <w:t>sama di tempat bas</w:t>
      </w:r>
      <w:r w:rsidRPr="002F3E47">
        <w:t>e</w:t>
      </w:r>
      <w:r w:rsidRPr="002F3E47">
        <w:rPr>
          <w:lang w:val="id-ID"/>
        </w:rPr>
        <w:t>came</w:t>
      </w:r>
      <w:r w:rsidRPr="002F3E47">
        <w:t xml:space="preserve"> </w:t>
      </w:r>
      <w:r w:rsidRPr="002F3E47">
        <w:rPr>
          <w:lang w:val="id-ID"/>
        </w:rPr>
        <w:t>ketika ada teman driver yang mendapatkan</w:t>
      </w:r>
      <w:r w:rsidRPr="002F3E47">
        <w:t xml:space="preserve"> </w:t>
      </w:r>
      <w:proofErr w:type="gramStart"/>
      <w:r w:rsidRPr="002F3E47">
        <w:rPr>
          <w:lang w:val="id-ID"/>
        </w:rPr>
        <w:t>orderan  fiktif</w:t>
      </w:r>
      <w:proofErr w:type="gramEnd"/>
      <w:r w:rsidRPr="002F3E47">
        <w:rPr>
          <w:lang w:val="id-ID"/>
        </w:rPr>
        <w:t xml:space="preserve"> atau pembatalan orderan dan patungan untuk mengganti uang</w:t>
      </w:r>
      <w:r w:rsidRPr="002F3E47">
        <w:t xml:space="preserve"> </w:t>
      </w:r>
      <w:r w:rsidRPr="002F3E47">
        <w:rPr>
          <w:lang w:val="id-ID"/>
        </w:rPr>
        <w:t>teman drivernya itu. Karena apabila diberikan pihak panti dengan jumlah yang sedikit dan nominal kecil juga malu dengan pihak panti asuhan. Sedangkan  untuk opsi kedua pihak driver bisa menjual</w:t>
      </w:r>
      <w:r w:rsidRPr="002F3E47">
        <w:t xml:space="preserve"> </w:t>
      </w:r>
      <w:r w:rsidRPr="002F3E47">
        <w:rPr>
          <w:lang w:val="id-ID"/>
        </w:rPr>
        <w:t>kembali kepada konsumen lain sehingga tidak mendapatkan penggantian dari kantor. Dalam hal ini baik  memilih opsi satu atau opsi dua driver harus</w:t>
      </w:r>
      <w:r w:rsidRPr="002F3E47">
        <w:t xml:space="preserve"> </w:t>
      </w:r>
      <w:r w:rsidRPr="002F3E47">
        <w:rPr>
          <w:lang w:val="id-ID"/>
        </w:rPr>
        <w:t xml:space="preserve">tetap lapor kepada pihak kantor pusat bahwa driver mendapatkan orderan fiktif sehingga orderan tersebut yang menyelesaikan adalah kontor </w:t>
      </w:r>
    </w:p>
    <w:p w:rsidR="0078706C" w:rsidRPr="002F3E47" w:rsidRDefault="0078706C" w:rsidP="0078706C">
      <w:pPr>
        <w:pStyle w:val="NormalWeb"/>
        <w:numPr>
          <w:ilvl w:val="0"/>
          <w:numId w:val="15"/>
        </w:numPr>
        <w:shd w:val="clear" w:color="auto" w:fill="FFFFFF"/>
        <w:spacing w:after="150" w:line="480" w:lineRule="auto"/>
        <w:jc w:val="both"/>
        <w:rPr>
          <w:lang w:val="id-ID"/>
        </w:rPr>
      </w:pPr>
      <w:r w:rsidRPr="002F3E47">
        <w:t xml:space="preserve">Dalam kasus pesanan </w:t>
      </w:r>
      <w:r w:rsidRPr="002F3E47">
        <w:rPr>
          <w:lang w:val="id-ID"/>
        </w:rPr>
        <w:t>asli merupakan orderan yang berasal dari konsumen yang dari</w:t>
      </w:r>
      <w:r w:rsidRPr="002F3E47">
        <w:t xml:space="preserve"> </w:t>
      </w:r>
      <w:r w:rsidRPr="002F3E47">
        <w:rPr>
          <w:lang w:val="id-ID"/>
        </w:rPr>
        <w:t xml:space="preserve">awal melakukan orderan tidak memiliki niat untuk membatalkan, tetapi karena sebab tertentu konsumen membatalkan pesanannya, seperti </w:t>
      </w:r>
      <w:proofErr w:type="gramStart"/>
      <w:r w:rsidRPr="002F3E47">
        <w:rPr>
          <w:lang w:val="id-ID"/>
        </w:rPr>
        <w:t>orderan  terlalu</w:t>
      </w:r>
      <w:proofErr w:type="gramEnd"/>
      <w:r w:rsidRPr="002F3E47">
        <w:rPr>
          <w:lang w:val="id-ID"/>
        </w:rPr>
        <w:t xml:space="preserve"> lama, salah memilih</w:t>
      </w:r>
      <w:r w:rsidRPr="002F3E47">
        <w:t xml:space="preserve"> </w:t>
      </w:r>
      <w:r w:rsidRPr="002F3E47">
        <w:rPr>
          <w:lang w:val="id-ID"/>
        </w:rPr>
        <w:t>resto makanan yang dipesan, salah pilih  menu dan sebagainya. Dalam kasus ini pihak kantor tidak</w:t>
      </w:r>
      <w:r w:rsidRPr="002F3E47">
        <w:t xml:space="preserve"> </w:t>
      </w:r>
      <w:r w:rsidRPr="002F3E47">
        <w:rPr>
          <w:lang w:val="id-ID"/>
        </w:rPr>
        <w:t>melayani pemberian ganti rugi, jadi</w:t>
      </w:r>
      <w:r w:rsidRPr="002F3E47">
        <w:t xml:space="preserve"> </w:t>
      </w:r>
      <w:r w:rsidRPr="002F3E47">
        <w:rPr>
          <w:lang w:val="id-ID"/>
        </w:rPr>
        <w:t>sepenuhnya kerugian ditanggung</w:t>
      </w:r>
      <w:r w:rsidRPr="002F3E47">
        <w:t xml:space="preserve"> </w:t>
      </w:r>
      <w:r w:rsidRPr="002F3E47">
        <w:rPr>
          <w:lang w:val="id-ID"/>
        </w:rPr>
        <w:t>oleh</w:t>
      </w:r>
      <w:r w:rsidRPr="002F3E47">
        <w:t xml:space="preserve"> </w:t>
      </w:r>
      <w:r w:rsidRPr="002F3E47">
        <w:rPr>
          <w:lang w:val="id-ID"/>
        </w:rPr>
        <w:t>driver.</w:t>
      </w:r>
      <w:r w:rsidRPr="002F3E47">
        <w:t xml:space="preserve"> </w:t>
      </w:r>
      <w:r w:rsidRPr="002F3E47">
        <w:rPr>
          <w:lang w:val="id-ID"/>
        </w:rPr>
        <w:t>Dan</w:t>
      </w:r>
      <w:r w:rsidRPr="002F3E47">
        <w:t xml:space="preserve"> </w:t>
      </w:r>
      <w:r w:rsidRPr="002F3E47">
        <w:rPr>
          <w:lang w:val="id-ID"/>
        </w:rPr>
        <w:t>itu</w:t>
      </w:r>
      <w:r w:rsidRPr="002F3E47">
        <w:t xml:space="preserve"> </w:t>
      </w:r>
      <w:r w:rsidRPr="002F3E47">
        <w:rPr>
          <w:lang w:val="id-ID"/>
        </w:rPr>
        <w:t>sudah</w:t>
      </w:r>
      <w:r w:rsidRPr="002F3E47">
        <w:t xml:space="preserve"> </w:t>
      </w:r>
      <w:r w:rsidRPr="002F3E47">
        <w:rPr>
          <w:lang w:val="id-ID"/>
        </w:rPr>
        <w:t>ketentuan</w:t>
      </w:r>
      <w:r w:rsidRPr="002F3E47">
        <w:t xml:space="preserve"> </w:t>
      </w:r>
      <w:r w:rsidRPr="002F3E47">
        <w:rPr>
          <w:lang w:val="id-ID"/>
        </w:rPr>
        <w:t>dari</w:t>
      </w:r>
      <w:r w:rsidRPr="002F3E47">
        <w:t xml:space="preserve"> </w:t>
      </w:r>
      <w:r w:rsidRPr="002F3E47">
        <w:rPr>
          <w:lang w:val="id-ID"/>
        </w:rPr>
        <w:t>kantor</w:t>
      </w:r>
      <w:r w:rsidRPr="002F3E47">
        <w:t xml:space="preserve"> </w:t>
      </w:r>
      <w:r w:rsidRPr="002F3E47">
        <w:rPr>
          <w:lang w:val="id-ID"/>
        </w:rPr>
        <w:t>dan driver</w:t>
      </w:r>
      <w:r w:rsidRPr="002F3E47">
        <w:t xml:space="preserve"> </w:t>
      </w:r>
      <w:r w:rsidRPr="002F3E47">
        <w:rPr>
          <w:lang w:val="id-ID"/>
        </w:rPr>
        <w:t>juga</w:t>
      </w:r>
      <w:r w:rsidRPr="002F3E47">
        <w:t xml:space="preserve"> </w:t>
      </w:r>
      <w:r w:rsidRPr="002F3E47">
        <w:rPr>
          <w:lang w:val="id-ID"/>
        </w:rPr>
        <w:t>menyetujuinya sebagai resiko</w:t>
      </w:r>
      <w:r w:rsidRPr="002F3E47">
        <w:t xml:space="preserve"> </w:t>
      </w:r>
      <w:r w:rsidRPr="002F3E47">
        <w:rPr>
          <w:lang w:val="id-ID"/>
        </w:rPr>
        <w:t>dari</w:t>
      </w:r>
      <w:r w:rsidRPr="002F3E47">
        <w:t xml:space="preserve"> </w:t>
      </w:r>
      <w:r w:rsidRPr="002F3E47">
        <w:rPr>
          <w:lang w:val="id-ID"/>
        </w:rPr>
        <w:t>pekerjaanya</w:t>
      </w:r>
      <w:r w:rsidRPr="002F3E47">
        <w:t xml:space="preserve"> </w:t>
      </w:r>
      <w:r w:rsidRPr="002F3E47">
        <w:rPr>
          <w:lang w:val="id-ID"/>
        </w:rPr>
        <w:t>yang menggunakan</w:t>
      </w:r>
      <w:r w:rsidRPr="002F3E47">
        <w:t xml:space="preserve"> </w:t>
      </w:r>
      <w:r w:rsidRPr="002F3E47">
        <w:rPr>
          <w:lang w:val="id-ID"/>
        </w:rPr>
        <w:t>sistem online</w:t>
      </w:r>
      <w:r w:rsidRPr="002F3E47">
        <w:t xml:space="preserve">. </w:t>
      </w:r>
    </w:p>
    <w:p w:rsidR="0078706C" w:rsidRPr="002F3E47" w:rsidRDefault="0078706C" w:rsidP="0078706C">
      <w:pPr>
        <w:spacing w:line="480" w:lineRule="auto"/>
        <w:ind w:left="360" w:firstLine="360"/>
        <w:jc w:val="both"/>
        <w:rPr>
          <w:rFonts w:ascii="Times New Roman" w:eastAsia="Times New Roman" w:hAnsi="Times New Roman" w:cs="Times New Roman"/>
          <w:sz w:val="24"/>
          <w:szCs w:val="24"/>
        </w:rPr>
      </w:pPr>
      <w:r w:rsidRPr="002F3E47">
        <w:rPr>
          <w:rFonts w:ascii="Times New Roman" w:eastAsia="Times New Roman" w:hAnsi="Times New Roman" w:cs="Times New Roman"/>
          <w:sz w:val="24"/>
          <w:szCs w:val="24"/>
        </w:rPr>
        <w:t xml:space="preserve">Berdasarkan penjabaran diatas dapat diambil poin bahwa pelaku usaha atau yang disebut dengan merchant tidak memiliki tanggungjawab apapun, kepada </w:t>
      </w:r>
      <w:r w:rsidRPr="002F3E47">
        <w:rPr>
          <w:rFonts w:ascii="Times New Roman" w:eastAsia="Times New Roman" w:hAnsi="Times New Roman" w:cs="Times New Roman"/>
          <w:sz w:val="24"/>
          <w:szCs w:val="24"/>
        </w:rPr>
        <w:lastRenderedPageBreak/>
        <w:t>pihak yang dirugikan yang dalam hal ini adalah driver Go-food, sebagaimana yang diketahui bahwa antara pelaku usaha (Merchant) dengan PT. Gojek dan Driver Go-Food hanya sebatas hubungan  mitra kerja. Yang artinya apabila pihak konsumen melakukan pembatalan sepihak terhadap pesanan, maka yang mempunyai tanggungjawab terhadap kerugian pihak driver Go-food adalah PT Gojek, adapun sanksi yang diberikan oleh PT. Gojek kepada konsumen tersebut adalah dengan membekukan akun konsumen tersebut seperti yang dikemukakan oleh Yudi Mahardika (pihak driver Gojek) dalam wawancara sebagai berikut:</w:t>
      </w:r>
    </w:p>
    <w:p w:rsidR="0078706C" w:rsidRDefault="0078706C" w:rsidP="0078706C">
      <w:pPr>
        <w:pStyle w:val="NormalWeb"/>
        <w:shd w:val="clear" w:color="auto" w:fill="FFFFFF"/>
        <w:spacing w:after="150"/>
        <w:ind w:left="360" w:firstLine="360"/>
        <w:jc w:val="both"/>
      </w:pPr>
      <w:r w:rsidRPr="002F3E47">
        <w:t xml:space="preserve">“Apabila ada pelanggan yang memesan makanan atau minuman, lalu di tengah proses pengantaran pesanan tersebut terjadi pembatalan sepihak (cancel) maka yang bertanggungjawab adalah PT.Gojek, itupun kalau kalau kita (Driver) melaporkan masalah tersebut dan apabila biaya pesanan tersebut terbilang mahal, namun apabila harga pesanan tersebut terbilang murah, maka biasanya Driver tidak mempermasalahkan hal tersebut atau tidak melaporkan kejadian itu ke pihak Pt. Go jek. Sedangkan hukuman untuk orang yang melakukan orderan fiktif, akunnya </w:t>
      </w:r>
      <w:proofErr w:type="gramStart"/>
      <w:r w:rsidRPr="002F3E47">
        <w:t>akan</w:t>
      </w:r>
      <w:proofErr w:type="gramEnd"/>
      <w:r w:rsidRPr="002F3E47">
        <w:t xml:space="preserve"> di blokir sehingga dia tidak bisa lagi menggunakan aplikasi Gojek.</w:t>
      </w:r>
    </w:p>
    <w:p w:rsidR="0074458E" w:rsidRDefault="0074458E" w:rsidP="0078706C">
      <w:pPr>
        <w:pStyle w:val="NormalWeb"/>
        <w:shd w:val="clear" w:color="auto" w:fill="FFFFFF"/>
        <w:spacing w:after="150" w:line="480" w:lineRule="auto"/>
        <w:ind w:left="360" w:firstLine="360"/>
        <w:jc w:val="both"/>
      </w:pPr>
      <w:r w:rsidRPr="002F3E47">
        <w:t xml:space="preserve">Sehingga dari penjabaran diatas bahwa bentuk tanggungjawab atas pembatalan sepihak yang dilakukan oleh konsumen yang dapat merugikan driver, dilakukan oleh PT. Go-jek sesuai dengan kasus dan prinsip pertanggungjawaban yang tedapat pada contoh-contoh kasus di atas. Karna hal tersebut berada diluar kelalaian atau kuasa dari driver. Dan adapun bentuk tanggungjawab PT. Go-jek adalah melakukan ganti rugi yang di tanggung oleh driver sesuai dengan perjanjian yang terdapat di perjanjian electronic antara PT. Go-jek dan driver yang didasarkan pada ketentuan Pasal 1338. Sehingga PT. </w:t>
      </w:r>
      <w:r w:rsidRPr="002F3E47">
        <w:lastRenderedPageBreak/>
        <w:t>Go-jek harus memperketat dan memperbaharui lagi sistem aplikasinya, terutama dalam pengaduan yang menimbulkan kerugian terhadap driver.</w:t>
      </w: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Default="006677C2" w:rsidP="0078706C">
      <w:pPr>
        <w:pStyle w:val="NormalWeb"/>
        <w:shd w:val="clear" w:color="auto" w:fill="FFFFFF"/>
        <w:spacing w:after="150" w:line="480" w:lineRule="auto"/>
        <w:ind w:left="360" w:firstLine="360"/>
        <w:jc w:val="both"/>
      </w:pPr>
    </w:p>
    <w:p w:rsidR="006677C2" w:rsidRPr="002F3E47" w:rsidRDefault="006677C2" w:rsidP="0078706C">
      <w:pPr>
        <w:pStyle w:val="NormalWeb"/>
        <w:shd w:val="clear" w:color="auto" w:fill="FFFFFF"/>
        <w:spacing w:after="150" w:line="480" w:lineRule="auto"/>
        <w:ind w:left="360" w:firstLine="360"/>
        <w:jc w:val="both"/>
      </w:pPr>
    </w:p>
    <w:p w:rsidR="00834673" w:rsidRDefault="00834673" w:rsidP="00834673">
      <w:pPr>
        <w:pStyle w:val="NormalWeb"/>
        <w:numPr>
          <w:ilvl w:val="0"/>
          <w:numId w:val="5"/>
        </w:numPr>
        <w:shd w:val="clear" w:color="auto" w:fill="FFFFFF"/>
        <w:ind w:left="540" w:hanging="540"/>
        <w:jc w:val="center"/>
        <w:rPr>
          <w:b/>
        </w:rPr>
        <w:sectPr w:rsidR="00834673" w:rsidSect="00225FAC">
          <w:headerReference w:type="default" r:id="rId14"/>
          <w:pgSz w:w="11907" w:h="16839" w:code="9"/>
          <w:pgMar w:top="2268" w:right="1701" w:bottom="1701" w:left="2268" w:header="720" w:footer="720" w:gutter="0"/>
          <w:pgNumType w:fmt="lowerRoman" w:start="1"/>
          <w:cols w:space="720"/>
          <w:titlePg/>
          <w:docGrid w:linePitch="360"/>
        </w:sectPr>
      </w:pPr>
    </w:p>
    <w:p w:rsidR="0074458E" w:rsidRDefault="00B72402" w:rsidP="00834673">
      <w:pPr>
        <w:pStyle w:val="NormalWeb"/>
        <w:numPr>
          <w:ilvl w:val="0"/>
          <w:numId w:val="5"/>
        </w:numPr>
        <w:shd w:val="clear" w:color="auto" w:fill="FFFFFF"/>
        <w:ind w:left="540" w:hanging="540"/>
        <w:jc w:val="center"/>
        <w:rPr>
          <w:b/>
        </w:rPr>
      </w:pPr>
      <w:r w:rsidRPr="00B72402">
        <w:rPr>
          <w:b/>
        </w:rPr>
        <w:lastRenderedPageBreak/>
        <w:t>PENUTUP</w:t>
      </w:r>
    </w:p>
    <w:p w:rsidR="00B72402" w:rsidRPr="002F3E47" w:rsidRDefault="00B72402" w:rsidP="00B72402">
      <w:pPr>
        <w:pStyle w:val="NormalWeb"/>
        <w:shd w:val="clear" w:color="auto" w:fill="FFFFFF"/>
        <w:spacing w:after="150" w:line="480" w:lineRule="auto"/>
        <w:jc w:val="both"/>
        <w:rPr>
          <w:b/>
        </w:rPr>
      </w:pPr>
      <w:r w:rsidRPr="002F3E47">
        <w:rPr>
          <w:b/>
        </w:rPr>
        <w:t>Kesimpulan</w:t>
      </w:r>
    </w:p>
    <w:p w:rsidR="00B72402" w:rsidRDefault="00B72402" w:rsidP="00B72402">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B72402">
        <w:rPr>
          <w:rFonts w:ascii="Times New Roman" w:hAnsi="Times New Roman" w:cs="Times New Roman"/>
          <w:sz w:val="24"/>
          <w:szCs w:val="24"/>
        </w:rPr>
        <w:t>Hubungan hukum antara para pihak dalam transaksi Go-Food yakni: PT. Go-jek dengan driver adalah hubungan kemitraan yang sama-sama bersifat independen, sehingga tidak ada istilah atasan dan bawahan yang didasarkan pada perjanjian elektronik. PT. Go-jek dengan merchant</w:t>
      </w:r>
      <w:r w:rsidRPr="00B72402">
        <w:rPr>
          <w:rFonts w:ascii="Times New Roman" w:hAnsi="Times New Roman" w:cs="Times New Roman"/>
          <w:i/>
          <w:sz w:val="24"/>
          <w:szCs w:val="24"/>
        </w:rPr>
        <w:t xml:space="preserve"> </w:t>
      </w:r>
      <w:r w:rsidRPr="00B72402">
        <w:rPr>
          <w:rFonts w:ascii="Times New Roman" w:hAnsi="Times New Roman" w:cs="Times New Roman"/>
          <w:sz w:val="24"/>
          <w:szCs w:val="24"/>
        </w:rPr>
        <w:t>juga memiliki hubungan kemitraan, yang dimana merchant dan driver harus patuh pada perjajian elektronik yang dibuat oleh PT. Go-jek. PT. Go-jek dan Konsumen hanya sebagai penyedia layanan aplikasi dan  penggunan layanan aplikasi. Driver dan Merchant sebagai perantara antara merchant dan konsumen yang menjual jasa pengantaran makanan sehingga dapat dikatakan tidak ada hubungan hukum yang spesifik antara driver dan merchant. Merchant dan Konsumen hanya menimbulkan hubungan jual beli saja. Sehingga masing-masing pihak harus patuh pada hak dan kewajibannya.</w:t>
      </w:r>
      <w:r>
        <w:rPr>
          <w:rFonts w:ascii="Times New Roman" w:hAnsi="Times New Roman" w:cs="Times New Roman"/>
          <w:sz w:val="24"/>
          <w:szCs w:val="24"/>
          <w:lang w:val="en-US"/>
        </w:rPr>
        <w:t xml:space="preserve"> 2.) </w:t>
      </w:r>
      <w:r w:rsidRPr="00B72402">
        <w:rPr>
          <w:rFonts w:ascii="Times New Roman" w:hAnsi="Times New Roman" w:cs="Times New Roman"/>
          <w:sz w:val="24"/>
          <w:szCs w:val="24"/>
        </w:rPr>
        <w:t>Bentuk pertanggungjawaban atas pembatalan pesanan yang dilakukan oleh konsumen dalam transaksi Go-Food yaitu PT. Go-Jek melakukan penggantian atau ganti rugi terhadap si driver, selama kesalahan tersebut bukan dari driver dan memenuhi kriteria yaitu pesanan fiktif dan tidak ada unsur kelalaian dari driver sesuai dengan perjanjian yang terdapat di perjanjian electronik antara PT. Go-jek dan driver</w:t>
      </w:r>
      <w:r>
        <w:rPr>
          <w:rFonts w:ascii="Times New Roman" w:hAnsi="Times New Roman" w:cs="Times New Roman"/>
          <w:sz w:val="24"/>
          <w:szCs w:val="24"/>
          <w:lang w:val="en-US"/>
        </w:rPr>
        <w:t>.</w:t>
      </w:r>
    </w:p>
    <w:p w:rsidR="00C93017" w:rsidRPr="00B72402" w:rsidRDefault="00C93017" w:rsidP="00B72402">
      <w:pPr>
        <w:spacing w:after="0" w:line="480" w:lineRule="auto"/>
        <w:ind w:firstLine="360"/>
        <w:jc w:val="both"/>
        <w:rPr>
          <w:rFonts w:ascii="Times New Roman" w:hAnsi="Times New Roman" w:cs="Times New Roman"/>
          <w:sz w:val="24"/>
          <w:szCs w:val="24"/>
          <w:lang w:val="en-US"/>
        </w:rPr>
      </w:pPr>
    </w:p>
    <w:p w:rsidR="00C93017" w:rsidRDefault="00C93017" w:rsidP="00B72402">
      <w:pPr>
        <w:spacing w:after="0" w:line="480" w:lineRule="auto"/>
        <w:jc w:val="both"/>
        <w:rPr>
          <w:rFonts w:ascii="Times New Roman" w:hAnsi="Times New Roman"/>
          <w:b/>
          <w:noProof/>
          <w:sz w:val="24"/>
        </w:rPr>
      </w:pPr>
    </w:p>
    <w:p w:rsidR="00C93017" w:rsidRDefault="00C93017" w:rsidP="00B72402">
      <w:pPr>
        <w:spacing w:after="0" w:line="480" w:lineRule="auto"/>
        <w:jc w:val="both"/>
        <w:rPr>
          <w:rFonts w:ascii="Times New Roman" w:hAnsi="Times New Roman"/>
          <w:b/>
          <w:noProof/>
          <w:sz w:val="24"/>
        </w:rPr>
      </w:pPr>
    </w:p>
    <w:p w:rsidR="00C93017" w:rsidRDefault="00C93017" w:rsidP="00B72402">
      <w:pPr>
        <w:spacing w:after="0" w:line="480" w:lineRule="auto"/>
        <w:jc w:val="both"/>
        <w:rPr>
          <w:rFonts w:ascii="Times New Roman" w:hAnsi="Times New Roman"/>
          <w:b/>
          <w:noProof/>
          <w:sz w:val="24"/>
        </w:rPr>
      </w:pPr>
    </w:p>
    <w:p w:rsidR="00B72402" w:rsidRPr="00B72402" w:rsidRDefault="00B72402" w:rsidP="00B72402">
      <w:pPr>
        <w:spacing w:after="0" w:line="480" w:lineRule="auto"/>
        <w:jc w:val="both"/>
        <w:rPr>
          <w:rFonts w:ascii="Times New Roman" w:hAnsi="Times New Roman"/>
          <w:b/>
          <w:noProof/>
          <w:sz w:val="24"/>
        </w:rPr>
      </w:pPr>
      <w:r w:rsidRPr="00B72402">
        <w:rPr>
          <w:rFonts w:ascii="Times New Roman" w:hAnsi="Times New Roman"/>
          <w:b/>
          <w:noProof/>
          <w:sz w:val="24"/>
        </w:rPr>
        <w:lastRenderedPageBreak/>
        <w:t>Saran</w:t>
      </w:r>
    </w:p>
    <w:p w:rsidR="00B72402" w:rsidRPr="00C93017" w:rsidRDefault="00B72402" w:rsidP="00C93017">
      <w:pPr>
        <w:spacing w:after="0" w:line="480" w:lineRule="auto"/>
        <w:ind w:firstLine="720"/>
        <w:jc w:val="both"/>
        <w:rPr>
          <w:rFonts w:ascii="Times New Roman" w:hAnsi="Times New Roman" w:cs="Times New Roman"/>
          <w:noProof/>
          <w:sz w:val="24"/>
          <w:szCs w:val="24"/>
        </w:rPr>
      </w:pPr>
      <w:r w:rsidRPr="00C93017">
        <w:rPr>
          <w:rFonts w:ascii="Times New Roman" w:hAnsi="Times New Roman" w:cs="Times New Roman"/>
          <w:noProof/>
          <w:sz w:val="24"/>
          <w:szCs w:val="24"/>
        </w:rPr>
        <w:t>Berdasarkan   praktik   pembatalan   sepihak   yang   terjadi,   maka dapat diusulkan beberapa saran yang bermanfaat adalah sebagai berikut :</w:t>
      </w:r>
      <w:r w:rsidRPr="00C93017">
        <w:rPr>
          <w:rFonts w:ascii="Times New Roman" w:hAnsi="Times New Roman" w:cs="Times New Roman"/>
          <w:noProof/>
          <w:sz w:val="24"/>
          <w:szCs w:val="24"/>
          <w:lang w:val="en-US"/>
        </w:rPr>
        <w:t xml:space="preserve"> 1.) </w:t>
      </w:r>
      <w:r w:rsidRPr="00C93017">
        <w:rPr>
          <w:rFonts w:ascii="Times New Roman" w:hAnsi="Times New Roman" w:cs="Times New Roman"/>
          <w:noProof/>
          <w:sz w:val="24"/>
          <w:szCs w:val="24"/>
        </w:rPr>
        <w:t xml:space="preserve">PT. Go-Jek sebaiknya membuat sebuah fitur khusus dalam aplikasi Go-jek guna untuk melakukan pengaduan terhadap pembatalan sepihak yang di lakukan oleh konsumen. Selanjutnya adalah dalam pemberian ganti rugi kepada driver yang mengalami pembatalan sepihak sebaiknya cepat diproses secara merata. Kemudian harus ada tindakan tegas dari PT. Go-Jek terhadap konsumen yang telah melakukan pembatalan sepihak. </w:t>
      </w:r>
      <w:r w:rsidRPr="00C93017">
        <w:rPr>
          <w:rFonts w:ascii="Times New Roman" w:hAnsi="Times New Roman" w:cs="Times New Roman"/>
          <w:noProof/>
          <w:sz w:val="24"/>
          <w:szCs w:val="24"/>
          <w:lang w:val="en-US"/>
        </w:rPr>
        <w:t>2).</w:t>
      </w:r>
      <w:r w:rsidRPr="00C93017">
        <w:rPr>
          <w:rFonts w:ascii="Times New Roman" w:hAnsi="Times New Roman" w:cs="Times New Roman"/>
          <w:noProof/>
          <w:sz w:val="24"/>
          <w:szCs w:val="24"/>
        </w:rPr>
        <w:t>Driver yang mengalami kerugian secara sepihak atas tindakan konsumen menuntut ke pengadilan atas  pembatalan  sepihak yang dilakukan konsumen dengan menggunakan pasal 1365 KUHPer. Dan Konsumen (masyarakat pengguna layanan Go-Food) harus lebih peduli terhadap driver melakukan pembayaran sesuai nominal yang disepakati dan mengesampingkan ego dan kebutuhan pribadi serta menghindari melakukan penipuan orderan/pesanan fiktif.</w:t>
      </w:r>
    </w:p>
    <w:p w:rsidR="0074458E" w:rsidRDefault="0074458E" w:rsidP="00137D2A">
      <w:pPr>
        <w:pStyle w:val="ListParagraph"/>
        <w:spacing w:line="480" w:lineRule="auto"/>
        <w:ind w:left="360" w:firstLine="360"/>
        <w:jc w:val="both"/>
        <w:rPr>
          <w:rFonts w:ascii="Times New Roman" w:eastAsia="Times New Roman" w:hAnsi="Times New Roman" w:cs="Times New Roman"/>
          <w:sz w:val="24"/>
          <w:szCs w:val="24"/>
          <w:lang w:val="en-US"/>
        </w:rPr>
      </w:pPr>
    </w:p>
    <w:p w:rsidR="00B72402" w:rsidRDefault="00B72402" w:rsidP="00137D2A">
      <w:pPr>
        <w:pStyle w:val="ListParagraph"/>
        <w:spacing w:line="480" w:lineRule="auto"/>
        <w:ind w:left="360" w:firstLine="360"/>
        <w:jc w:val="both"/>
        <w:rPr>
          <w:rFonts w:ascii="Times New Roman" w:eastAsia="Times New Roman" w:hAnsi="Times New Roman" w:cs="Times New Roman"/>
          <w:sz w:val="24"/>
          <w:szCs w:val="24"/>
          <w:lang w:val="en-US"/>
        </w:rPr>
      </w:pPr>
    </w:p>
    <w:p w:rsidR="00B72402" w:rsidRDefault="00B72402" w:rsidP="00137D2A">
      <w:pPr>
        <w:pStyle w:val="ListParagraph"/>
        <w:spacing w:line="480" w:lineRule="auto"/>
        <w:ind w:left="360" w:firstLine="360"/>
        <w:jc w:val="both"/>
        <w:rPr>
          <w:rFonts w:ascii="Times New Roman" w:eastAsia="Times New Roman" w:hAnsi="Times New Roman" w:cs="Times New Roman"/>
          <w:sz w:val="24"/>
          <w:szCs w:val="24"/>
          <w:lang w:val="en-US"/>
        </w:rPr>
      </w:pPr>
    </w:p>
    <w:p w:rsidR="00B72402" w:rsidRDefault="00B72402" w:rsidP="00137D2A">
      <w:pPr>
        <w:pStyle w:val="ListParagraph"/>
        <w:spacing w:line="480" w:lineRule="auto"/>
        <w:ind w:left="360" w:firstLine="360"/>
        <w:jc w:val="both"/>
        <w:rPr>
          <w:rFonts w:ascii="Times New Roman" w:eastAsia="Times New Roman" w:hAnsi="Times New Roman" w:cs="Times New Roman"/>
          <w:sz w:val="24"/>
          <w:szCs w:val="24"/>
          <w:lang w:val="en-US"/>
        </w:rPr>
      </w:pPr>
    </w:p>
    <w:p w:rsidR="00B72402" w:rsidRDefault="00B72402" w:rsidP="00137D2A">
      <w:pPr>
        <w:pStyle w:val="ListParagraph"/>
        <w:spacing w:line="480" w:lineRule="auto"/>
        <w:ind w:left="360" w:firstLine="360"/>
        <w:jc w:val="both"/>
        <w:rPr>
          <w:rFonts w:ascii="Times New Roman" w:eastAsia="Times New Roman" w:hAnsi="Times New Roman" w:cs="Times New Roman"/>
          <w:sz w:val="24"/>
          <w:szCs w:val="24"/>
          <w:lang w:val="en-US"/>
        </w:rPr>
      </w:pPr>
    </w:p>
    <w:p w:rsidR="00B72402" w:rsidRDefault="00B72402" w:rsidP="00137D2A">
      <w:pPr>
        <w:pStyle w:val="ListParagraph"/>
        <w:spacing w:line="480" w:lineRule="auto"/>
        <w:ind w:left="360" w:firstLine="360"/>
        <w:jc w:val="both"/>
        <w:rPr>
          <w:rFonts w:ascii="Times New Roman" w:eastAsia="Times New Roman" w:hAnsi="Times New Roman" w:cs="Times New Roman"/>
          <w:sz w:val="24"/>
          <w:szCs w:val="24"/>
          <w:lang w:val="en-US"/>
        </w:rPr>
      </w:pPr>
    </w:p>
    <w:p w:rsidR="00B72402" w:rsidRDefault="00B72402" w:rsidP="00137D2A">
      <w:pPr>
        <w:pStyle w:val="ListParagraph"/>
        <w:spacing w:line="480" w:lineRule="auto"/>
        <w:ind w:left="360" w:firstLine="360"/>
        <w:jc w:val="both"/>
        <w:rPr>
          <w:rFonts w:ascii="Times New Roman" w:eastAsia="Times New Roman" w:hAnsi="Times New Roman" w:cs="Times New Roman"/>
          <w:sz w:val="24"/>
          <w:szCs w:val="24"/>
          <w:lang w:val="en-US"/>
        </w:rPr>
      </w:pPr>
    </w:p>
    <w:p w:rsidR="00B72402" w:rsidRPr="00C93017" w:rsidRDefault="00B72402" w:rsidP="00C93017">
      <w:pPr>
        <w:spacing w:line="480" w:lineRule="auto"/>
        <w:jc w:val="both"/>
        <w:rPr>
          <w:rFonts w:ascii="Times New Roman" w:eastAsia="Times New Roman" w:hAnsi="Times New Roman" w:cs="Times New Roman"/>
          <w:sz w:val="24"/>
          <w:szCs w:val="24"/>
          <w:lang w:val="en-US"/>
        </w:rPr>
      </w:pPr>
    </w:p>
    <w:p w:rsidR="00B72402" w:rsidRDefault="00B72402" w:rsidP="00B72402">
      <w:pPr>
        <w:pStyle w:val="ListParagraph"/>
        <w:spacing w:line="480" w:lineRule="auto"/>
        <w:ind w:left="0" w:firstLine="36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DAFTAR PUSTAKA</w:t>
      </w:r>
    </w:p>
    <w:p w:rsidR="00D6046D" w:rsidRDefault="00D6046D" w:rsidP="00D6046D">
      <w:pPr>
        <w:spacing w:after="0" w:line="240" w:lineRule="auto"/>
        <w:ind w:left="360" w:firstLine="360"/>
        <w:jc w:val="both"/>
        <w:rPr>
          <w:rFonts w:ascii="Times New Roman" w:eastAsia="Times New Roman" w:hAnsi="Times New Roman" w:cs="Times New Roman"/>
          <w:sz w:val="24"/>
          <w:szCs w:val="24"/>
          <w:lang w:val="en-US"/>
        </w:rPr>
      </w:pPr>
      <w:r w:rsidRPr="00D6046D">
        <w:rPr>
          <w:rFonts w:ascii="Times New Roman" w:eastAsia="Times New Roman" w:hAnsi="Times New Roman" w:cs="Times New Roman"/>
          <w:sz w:val="24"/>
          <w:szCs w:val="24"/>
        </w:rPr>
        <w:t xml:space="preserve">Soegjitna Tjakranegara, </w:t>
      </w:r>
      <w:r w:rsidRPr="00D6046D">
        <w:rPr>
          <w:rFonts w:ascii="Times New Roman" w:eastAsia="Times New Roman" w:hAnsi="Times New Roman" w:cs="Times New Roman"/>
          <w:i/>
          <w:sz w:val="24"/>
          <w:szCs w:val="24"/>
        </w:rPr>
        <w:t>Hukum Pengangkutan Barang Dan Penumpang</w:t>
      </w:r>
      <w:r w:rsidRPr="00D6046D">
        <w:rPr>
          <w:rFonts w:ascii="Times New Roman" w:eastAsia="Times New Roman" w:hAnsi="Times New Roman" w:cs="Times New Roman"/>
          <w:sz w:val="24"/>
          <w:szCs w:val="24"/>
        </w:rPr>
        <w:t>, Rin</w:t>
      </w:r>
      <w:r>
        <w:rPr>
          <w:rFonts w:ascii="Times New Roman" w:eastAsia="Times New Roman" w:hAnsi="Times New Roman" w:cs="Times New Roman"/>
          <w:sz w:val="24"/>
          <w:szCs w:val="24"/>
        </w:rPr>
        <w:t>eka Cipta, Jakarta, 1995</w:t>
      </w:r>
    </w:p>
    <w:p w:rsidR="00D6046D" w:rsidRPr="00D6046D" w:rsidRDefault="00D6046D" w:rsidP="00D6046D">
      <w:pPr>
        <w:spacing w:after="0" w:line="240" w:lineRule="auto"/>
        <w:ind w:left="360" w:firstLine="360"/>
        <w:jc w:val="both"/>
        <w:rPr>
          <w:rFonts w:ascii="Times New Roman" w:eastAsia="Times New Roman" w:hAnsi="Times New Roman" w:cs="Times New Roman"/>
          <w:sz w:val="24"/>
          <w:szCs w:val="24"/>
          <w:lang w:val="en-US"/>
        </w:rPr>
      </w:pPr>
    </w:p>
    <w:p w:rsidR="00D6046D" w:rsidRPr="00D6046D" w:rsidRDefault="00D6046D" w:rsidP="00D6046D">
      <w:pPr>
        <w:spacing w:line="240" w:lineRule="auto"/>
        <w:ind w:left="360" w:firstLine="349"/>
        <w:jc w:val="both"/>
        <w:rPr>
          <w:rFonts w:ascii="Times New Roman" w:eastAsia="Times New Roman" w:hAnsi="Times New Roman" w:cs="Times New Roman"/>
          <w:sz w:val="24"/>
          <w:szCs w:val="24"/>
          <w:lang w:val="en-US"/>
        </w:rPr>
      </w:pPr>
      <w:r w:rsidRPr="00D6046D">
        <w:rPr>
          <w:rFonts w:ascii="Times New Roman" w:eastAsia="Times New Roman" w:hAnsi="Times New Roman" w:cs="Times New Roman"/>
          <w:sz w:val="24"/>
          <w:szCs w:val="24"/>
        </w:rPr>
        <w:t xml:space="preserve">Rudi Aziz dan Asrul, </w:t>
      </w:r>
      <w:r w:rsidRPr="00D6046D">
        <w:rPr>
          <w:rFonts w:ascii="Times New Roman" w:eastAsia="Times New Roman" w:hAnsi="Times New Roman" w:cs="Times New Roman"/>
          <w:i/>
          <w:sz w:val="24"/>
          <w:szCs w:val="24"/>
        </w:rPr>
        <w:t>Pengantar Sistem dan Perencanaan Transportasi</w:t>
      </w:r>
      <w:r w:rsidRPr="00D6046D">
        <w:rPr>
          <w:rFonts w:ascii="Times New Roman" w:eastAsia="Times New Roman" w:hAnsi="Times New Roman" w:cs="Times New Roman"/>
          <w:sz w:val="24"/>
          <w:szCs w:val="24"/>
        </w:rPr>
        <w:t>, Deepublish, Yogyakarta, 2014, hlm. 1.</w:t>
      </w:r>
    </w:p>
    <w:p w:rsidR="00D6046D" w:rsidRPr="00D6046D" w:rsidRDefault="00D6046D" w:rsidP="00D6046D">
      <w:pPr>
        <w:pStyle w:val="FootnoteText"/>
        <w:jc w:val="both"/>
        <w:rPr>
          <w:rFonts w:ascii="Times New Roman" w:hAnsi="Times New Roman" w:cs="Times New Roman"/>
          <w:sz w:val="24"/>
          <w:szCs w:val="24"/>
        </w:rPr>
      </w:pPr>
    </w:p>
    <w:p w:rsidR="00D6046D" w:rsidRDefault="00D6046D" w:rsidP="00D6046D">
      <w:pPr>
        <w:pStyle w:val="NoSpacing"/>
        <w:ind w:left="426" w:firstLine="294"/>
        <w:jc w:val="both"/>
        <w:rPr>
          <w:rFonts w:ascii="Times New Roman" w:hAnsi="Times New Roman" w:cs="Times New Roman"/>
          <w:sz w:val="24"/>
          <w:szCs w:val="24"/>
        </w:rPr>
      </w:pPr>
      <w:r w:rsidRPr="00D6046D">
        <w:rPr>
          <w:rFonts w:ascii="Times New Roman" w:hAnsi="Times New Roman" w:cs="Times New Roman"/>
          <w:sz w:val="24"/>
          <w:szCs w:val="24"/>
        </w:rPr>
        <w:t xml:space="preserve">Memamfaatkan Go-Food Sebagai Layanan Food Delivery, diakses pada halaman web </w:t>
      </w:r>
      <w:hyperlink r:id="rId15" w:history="1">
        <w:r w:rsidRPr="00D6046D">
          <w:rPr>
            <w:rStyle w:val="Hyperlink"/>
            <w:rFonts w:ascii="Times New Roman" w:hAnsi="Times New Roman" w:cs="Times New Roman"/>
            <w:color w:val="auto"/>
            <w:sz w:val="24"/>
            <w:szCs w:val="24"/>
            <w:u w:val="none"/>
          </w:rPr>
          <w:t>https://www.majalahfranchise.com/article/306/memanfaatkan-gofood-sebagai-layanan-food-delivery</w:t>
        </w:r>
      </w:hyperlink>
      <w:r w:rsidRPr="00D6046D">
        <w:rPr>
          <w:rFonts w:ascii="Times New Roman" w:hAnsi="Times New Roman" w:cs="Times New Roman"/>
          <w:sz w:val="24"/>
          <w:szCs w:val="24"/>
        </w:rPr>
        <w:t xml:space="preserve"> </w:t>
      </w:r>
      <w:proofErr w:type="gramStart"/>
      <w:r w:rsidRPr="00D6046D">
        <w:rPr>
          <w:rFonts w:ascii="Times New Roman" w:hAnsi="Times New Roman" w:cs="Times New Roman"/>
          <w:sz w:val="24"/>
          <w:szCs w:val="24"/>
        </w:rPr>
        <w:t>tanggal  21</w:t>
      </w:r>
      <w:proofErr w:type="gramEnd"/>
      <w:r w:rsidRPr="00D6046D">
        <w:rPr>
          <w:rFonts w:ascii="Times New Roman" w:hAnsi="Times New Roman" w:cs="Times New Roman"/>
          <w:sz w:val="24"/>
          <w:szCs w:val="24"/>
        </w:rPr>
        <w:t xml:space="preserve"> Januari 2020.</w:t>
      </w:r>
    </w:p>
    <w:p w:rsidR="00D6046D" w:rsidRPr="00D6046D" w:rsidRDefault="00D6046D" w:rsidP="00D6046D">
      <w:pPr>
        <w:pStyle w:val="NoSpacing"/>
        <w:ind w:left="426" w:firstLine="294"/>
        <w:jc w:val="both"/>
        <w:rPr>
          <w:rFonts w:ascii="Times New Roman" w:hAnsi="Times New Roman" w:cs="Times New Roman"/>
          <w:sz w:val="24"/>
          <w:szCs w:val="24"/>
        </w:rPr>
      </w:pPr>
    </w:p>
    <w:p w:rsidR="00D6046D" w:rsidRDefault="00470C00" w:rsidP="00596C4F">
      <w:pPr>
        <w:pStyle w:val="FootnoteText"/>
        <w:ind w:firstLine="720"/>
        <w:jc w:val="both"/>
        <w:rPr>
          <w:rFonts w:ascii="Times New Roman" w:hAnsi="Times New Roman" w:cs="Times New Roman"/>
          <w:sz w:val="24"/>
          <w:szCs w:val="24"/>
        </w:rPr>
      </w:pPr>
      <w:hyperlink r:id="rId16" w:history="1">
        <w:r w:rsidR="00D6046D" w:rsidRPr="00D6046D">
          <w:rPr>
            <w:rStyle w:val="Hyperlink"/>
            <w:rFonts w:ascii="Times New Roman" w:hAnsi="Times New Roman" w:cs="Times New Roman"/>
            <w:color w:val="auto"/>
            <w:sz w:val="24"/>
            <w:szCs w:val="24"/>
            <w:u w:val="none"/>
          </w:rPr>
          <w:t>https://www.go-jek.com/terms-and-condition/</w:t>
        </w:r>
      </w:hyperlink>
      <w:r w:rsidR="00D6046D" w:rsidRPr="00D6046D">
        <w:rPr>
          <w:rFonts w:ascii="Times New Roman" w:hAnsi="Times New Roman" w:cs="Times New Roman"/>
          <w:sz w:val="24"/>
          <w:szCs w:val="24"/>
        </w:rPr>
        <w:t xml:space="preserve"> diakses pada 6 Maret 2020.</w:t>
      </w:r>
    </w:p>
    <w:p w:rsidR="00596C4F" w:rsidRPr="00D6046D" w:rsidRDefault="00596C4F" w:rsidP="00596C4F">
      <w:pPr>
        <w:pStyle w:val="FootnoteText"/>
        <w:ind w:firstLine="720"/>
        <w:jc w:val="both"/>
        <w:rPr>
          <w:rFonts w:ascii="Times New Roman" w:hAnsi="Times New Roman" w:cs="Times New Roman"/>
          <w:sz w:val="24"/>
          <w:szCs w:val="24"/>
        </w:rPr>
      </w:pPr>
    </w:p>
    <w:p w:rsidR="00D6046D" w:rsidRDefault="00D6046D" w:rsidP="00D6046D">
      <w:pPr>
        <w:pStyle w:val="FootnoteText"/>
        <w:ind w:left="360" w:firstLine="360"/>
        <w:jc w:val="both"/>
        <w:rPr>
          <w:rFonts w:ascii="Times New Roman" w:hAnsi="Times New Roman" w:cs="Times New Roman"/>
          <w:sz w:val="24"/>
          <w:szCs w:val="24"/>
        </w:rPr>
      </w:pPr>
      <w:r w:rsidRPr="00D6046D">
        <w:rPr>
          <w:rFonts w:ascii="Times New Roman" w:hAnsi="Times New Roman" w:cs="Times New Roman"/>
          <w:sz w:val="24"/>
          <w:szCs w:val="24"/>
        </w:rPr>
        <w:t xml:space="preserve">M. Yahya Harahap, </w:t>
      </w:r>
      <w:r w:rsidRPr="00D6046D">
        <w:rPr>
          <w:rFonts w:ascii="Times New Roman" w:hAnsi="Times New Roman" w:cs="Times New Roman"/>
          <w:i/>
          <w:sz w:val="24"/>
          <w:szCs w:val="24"/>
        </w:rPr>
        <w:t>Segi-Segi Hukum Perjanjian</w:t>
      </w:r>
      <w:r w:rsidRPr="00D6046D">
        <w:rPr>
          <w:rFonts w:ascii="Times New Roman" w:hAnsi="Times New Roman" w:cs="Times New Roman"/>
          <w:sz w:val="24"/>
          <w:szCs w:val="24"/>
        </w:rPr>
        <w:t xml:space="preserve">, Op. Cit </w:t>
      </w:r>
      <w:r w:rsidR="00596C4F">
        <w:rPr>
          <w:rFonts w:ascii="Times New Roman" w:hAnsi="Times New Roman" w:cs="Times New Roman"/>
          <w:sz w:val="24"/>
          <w:szCs w:val="24"/>
        </w:rPr>
        <w:t>Pen. Alumni Bandung, 1992.</w:t>
      </w:r>
    </w:p>
    <w:p w:rsidR="00596C4F" w:rsidRPr="00D6046D" w:rsidRDefault="00596C4F" w:rsidP="00D6046D">
      <w:pPr>
        <w:pStyle w:val="FootnoteText"/>
        <w:ind w:left="360" w:firstLine="360"/>
        <w:jc w:val="both"/>
        <w:rPr>
          <w:rFonts w:ascii="Times New Roman" w:hAnsi="Times New Roman" w:cs="Times New Roman"/>
          <w:sz w:val="24"/>
          <w:szCs w:val="24"/>
        </w:rPr>
      </w:pPr>
    </w:p>
    <w:p w:rsidR="00D6046D" w:rsidRDefault="00D6046D" w:rsidP="00D6046D">
      <w:pPr>
        <w:pStyle w:val="FootnoteText"/>
        <w:ind w:left="360" w:firstLine="360"/>
        <w:jc w:val="both"/>
        <w:rPr>
          <w:rFonts w:ascii="Times New Roman" w:hAnsi="Times New Roman" w:cs="Times New Roman"/>
          <w:sz w:val="24"/>
          <w:szCs w:val="24"/>
        </w:rPr>
      </w:pPr>
      <w:r w:rsidRPr="00D6046D">
        <w:rPr>
          <w:rFonts w:ascii="Times New Roman" w:hAnsi="Times New Roman" w:cs="Times New Roman"/>
          <w:sz w:val="24"/>
          <w:szCs w:val="24"/>
        </w:rPr>
        <w:t xml:space="preserve">Abdul Kadir Muhammad, </w:t>
      </w:r>
      <w:r w:rsidRPr="00D6046D">
        <w:rPr>
          <w:rFonts w:ascii="Times New Roman" w:hAnsi="Times New Roman" w:cs="Times New Roman"/>
          <w:i/>
          <w:sz w:val="24"/>
          <w:szCs w:val="24"/>
        </w:rPr>
        <w:t>Hukum Perdata Indonesia</w:t>
      </w:r>
      <w:r w:rsidRPr="00D6046D">
        <w:rPr>
          <w:rFonts w:ascii="Times New Roman" w:hAnsi="Times New Roman" w:cs="Times New Roman"/>
          <w:sz w:val="24"/>
          <w:szCs w:val="24"/>
        </w:rPr>
        <w:t>, Bandung PT. Cit</w:t>
      </w:r>
      <w:r w:rsidR="00596C4F">
        <w:rPr>
          <w:rFonts w:ascii="Times New Roman" w:hAnsi="Times New Roman" w:cs="Times New Roman"/>
          <w:sz w:val="24"/>
          <w:szCs w:val="24"/>
        </w:rPr>
        <w:t>ra Aditya Bakti, 1990.</w:t>
      </w:r>
    </w:p>
    <w:p w:rsidR="00596C4F" w:rsidRPr="00D6046D" w:rsidRDefault="00596C4F" w:rsidP="00D6046D">
      <w:pPr>
        <w:pStyle w:val="FootnoteText"/>
        <w:ind w:left="360" w:firstLine="360"/>
        <w:jc w:val="both"/>
        <w:rPr>
          <w:rFonts w:ascii="Times New Roman" w:hAnsi="Times New Roman" w:cs="Times New Roman"/>
          <w:sz w:val="24"/>
          <w:szCs w:val="24"/>
        </w:rPr>
      </w:pPr>
    </w:p>
    <w:p w:rsidR="00D6046D" w:rsidRDefault="00D6046D" w:rsidP="00D6046D">
      <w:pPr>
        <w:pStyle w:val="FootnoteText"/>
        <w:ind w:left="360" w:firstLine="360"/>
        <w:jc w:val="both"/>
        <w:rPr>
          <w:rFonts w:ascii="Times New Roman" w:hAnsi="Times New Roman" w:cs="Times New Roman"/>
          <w:sz w:val="24"/>
          <w:szCs w:val="24"/>
        </w:rPr>
      </w:pPr>
      <w:r w:rsidRPr="00D6046D">
        <w:rPr>
          <w:rFonts w:ascii="Times New Roman" w:hAnsi="Times New Roman" w:cs="Times New Roman"/>
          <w:sz w:val="24"/>
          <w:szCs w:val="24"/>
        </w:rPr>
        <w:t>Munir Fuady</w:t>
      </w:r>
      <w:r w:rsidRPr="00D6046D">
        <w:rPr>
          <w:rFonts w:ascii="Times New Roman" w:hAnsi="Times New Roman" w:cs="Times New Roman"/>
          <w:i/>
          <w:sz w:val="24"/>
          <w:szCs w:val="24"/>
        </w:rPr>
        <w:t>, Konsep Hukum Perdata</w:t>
      </w:r>
      <w:r w:rsidRPr="00D6046D">
        <w:rPr>
          <w:rFonts w:ascii="Times New Roman" w:hAnsi="Times New Roman" w:cs="Times New Roman"/>
          <w:sz w:val="24"/>
          <w:szCs w:val="24"/>
        </w:rPr>
        <w:t>, Jakarta, PT Raja G</w:t>
      </w:r>
      <w:r w:rsidR="00596C4F">
        <w:rPr>
          <w:rFonts w:ascii="Times New Roman" w:hAnsi="Times New Roman" w:cs="Times New Roman"/>
          <w:sz w:val="24"/>
          <w:szCs w:val="24"/>
        </w:rPr>
        <w:t>rafindo Persada, 2014.</w:t>
      </w:r>
    </w:p>
    <w:p w:rsidR="00596C4F" w:rsidRPr="00D6046D" w:rsidRDefault="00596C4F" w:rsidP="00D6046D">
      <w:pPr>
        <w:pStyle w:val="FootnoteText"/>
        <w:ind w:left="360" w:firstLine="360"/>
        <w:jc w:val="both"/>
        <w:rPr>
          <w:rFonts w:ascii="Times New Roman" w:hAnsi="Times New Roman" w:cs="Times New Roman"/>
          <w:sz w:val="24"/>
          <w:szCs w:val="24"/>
        </w:rPr>
      </w:pPr>
    </w:p>
    <w:p w:rsidR="00D6046D" w:rsidRPr="00D6046D" w:rsidRDefault="00D6046D" w:rsidP="00B7574A">
      <w:pPr>
        <w:pStyle w:val="FootnoteText"/>
        <w:ind w:left="360" w:firstLine="360"/>
        <w:jc w:val="both"/>
        <w:rPr>
          <w:rFonts w:ascii="Times New Roman" w:hAnsi="Times New Roman" w:cs="Times New Roman"/>
          <w:sz w:val="24"/>
          <w:szCs w:val="24"/>
        </w:rPr>
      </w:pPr>
      <w:r w:rsidRPr="00D6046D">
        <w:rPr>
          <w:rFonts w:ascii="Times New Roman" w:hAnsi="Times New Roman" w:cs="Times New Roman"/>
          <w:sz w:val="24"/>
          <w:szCs w:val="24"/>
        </w:rPr>
        <w:t>Wawancara, Yudi mahardika, driver Go-Jek, Mataram, 20 Maret 2020 di kedai makprul (Museum Mataram)</w:t>
      </w:r>
    </w:p>
    <w:p w:rsidR="00D6046D" w:rsidRDefault="00596C4F" w:rsidP="00B72402">
      <w:pPr>
        <w:pStyle w:val="ListParagraph"/>
        <w:spacing w:line="480" w:lineRule="auto"/>
        <w:ind w:left="0" w:firstLine="36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B72402" w:rsidRPr="00D6046D" w:rsidRDefault="00B72402" w:rsidP="00D6046D">
      <w:pPr>
        <w:spacing w:line="480" w:lineRule="auto"/>
        <w:rPr>
          <w:rFonts w:ascii="Times New Roman" w:eastAsia="Times New Roman" w:hAnsi="Times New Roman" w:cs="Times New Roman"/>
          <w:sz w:val="24"/>
          <w:szCs w:val="24"/>
          <w:lang w:val="en-US"/>
        </w:rPr>
      </w:pPr>
    </w:p>
    <w:sectPr w:rsidR="00B72402" w:rsidRPr="00D6046D" w:rsidSect="00225FAC">
      <w:headerReference w:type="default" r:id="rId17"/>
      <w:headerReference w:type="first" r:id="rId18"/>
      <w:pgSz w:w="11907" w:h="16839" w:code="9"/>
      <w:pgMar w:top="2268" w:right="1701" w:bottom="1701" w:left="2268"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B93" w:rsidRDefault="00052B93" w:rsidP="00763C84">
      <w:pPr>
        <w:spacing w:after="0" w:line="240" w:lineRule="auto"/>
      </w:pPr>
      <w:r>
        <w:separator/>
      </w:r>
    </w:p>
  </w:endnote>
  <w:endnote w:type="continuationSeparator" w:id="0">
    <w:p w:rsidR="00052B93" w:rsidRDefault="00052B93" w:rsidP="00763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B93" w:rsidRDefault="00052B93" w:rsidP="00763C84">
      <w:pPr>
        <w:spacing w:after="0" w:line="240" w:lineRule="auto"/>
      </w:pPr>
      <w:r>
        <w:separator/>
      </w:r>
    </w:p>
  </w:footnote>
  <w:footnote w:type="continuationSeparator" w:id="0">
    <w:p w:rsidR="00052B93" w:rsidRDefault="00052B93" w:rsidP="00763C84">
      <w:pPr>
        <w:spacing w:after="0" w:line="240" w:lineRule="auto"/>
      </w:pPr>
      <w:r>
        <w:continuationSeparator/>
      </w:r>
    </w:p>
  </w:footnote>
  <w:footnote w:id="1">
    <w:p w:rsidR="00417413" w:rsidRPr="00D91FDD" w:rsidRDefault="00417413" w:rsidP="00453487">
      <w:pPr>
        <w:spacing w:after="0" w:line="240" w:lineRule="auto"/>
        <w:ind w:firstLine="294"/>
        <w:jc w:val="both"/>
        <w:rPr>
          <w:rFonts w:ascii="Times New Roman" w:eastAsia="Times New Roman" w:hAnsi="Times New Roman" w:cs="Arial"/>
          <w:sz w:val="20"/>
          <w:szCs w:val="20"/>
        </w:rPr>
      </w:pPr>
      <w:r w:rsidRPr="00D91FDD">
        <w:rPr>
          <w:rStyle w:val="FootnoteReference"/>
          <w:rFonts w:ascii="Times New Roman" w:hAnsi="Times New Roman" w:cs="Times New Roman"/>
          <w:sz w:val="20"/>
          <w:szCs w:val="20"/>
        </w:rPr>
        <w:footnoteRef/>
      </w:r>
      <w:r w:rsidRPr="00D91FDD">
        <w:rPr>
          <w:rFonts w:ascii="Times New Roman" w:hAnsi="Times New Roman" w:cs="Times New Roman"/>
          <w:sz w:val="20"/>
          <w:szCs w:val="20"/>
        </w:rPr>
        <w:t xml:space="preserve"> </w:t>
      </w:r>
      <w:r w:rsidRPr="00D91FDD">
        <w:rPr>
          <w:rFonts w:ascii="Times New Roman" w:eastAsia="Times New Roman" w:hAnsi="Times New Roman" w:cs="Times New Roman"/>
          <w:sz w:val="20"/>
          <w:szCs w:val="20"/>
        </w:rPr>
        <w:t xml:space="preserve">Soegjitna Tjakranegara, </w:t>
      </w:r>
      <w:r w:rsidRPr="00D91FDD">
        <w:rPr>
          <w:rFonts w:ascii="Times New Roman" w:eastAsia="Times New Roman" w:hAnsi="Times New Roman" w:cs="Times New Roman"/>
          <w:i/>
          <w:sz w:val="20"/>
          <w:szCs w:val="20"/>
        </w:rPr>
        <w:t>Hukum Pengangkutan Barang Dan Penumpang</w:t>
      </w:r>
      <w:r w:rsidRPr="00D91FDD">
        <w:rPr>
          <w:rFonts w:ascii="Times New Roman" w:eastAsia="Times New Roman" w:hAnsi="Times New Roman" w:cs="Times New Roman"/>
          <w:sz w:val="20"/>
          <w:szCs w:val="20"/>
        </w:rPr>
        <w:t>, Rineka Cipta, Jakarta, 1995, hlm. 1</w:t>
      </w:r>
      <w:r w:rsidRPr="00D91FDD">
        <w:rPr>
          <w:rFonts w:ascii="Times New Roman" w:eastAsia="Times New Roman" w:hAnsi="Times New Roman" w:cs="Arial"/>
          <w:sz w:val="20"/>
          <w:szCs w:val="20"/>
        </w:rPr>
        <w:t>.</w:t>
      </w:r>
    </w:p>
  </w:footnote>
  <w:footnote w:id="2">
    <w:p w:rsidR="00417413" w:rsidRPr="00D91FDD" w:rsidRDefault="00417413" w:rsidP="00453487">
      <w:pPr>
        <w:spacing w:line="240" w:lineRule="auto"/>
        <w:ind w:firstLine="283"/>
        <w:jc w:val="both"/>
        <w:rPr>
          <w:rFonts w:ascii="Times New Roman" w:eastAsia="Times New Roman" w:hAnsi="Times New Roman" w:cs="Times New Roman"/>
          <w:sz w:val="20"/>
          <w:szCs w:val="20"/>
        </w:rPr>
      </w:pPr>
      <w:r w:rsidRPr="00D91FDD">
        <w:rPr>
          <w:rStyle w:val="FootnoteReference"/>
          <w:rFonts w:ascii="Times New Roman" w:hAnsi="Times New Roman" w:cs="Times New Roman"/>
          <w:sz w:val="20"/>
          <w:szCs w:val="20"/>
        </w:rPr>
        <w:footnoteRef/>
      </w:r>
      <w:r w:rsidRPr="00D91FDD">
        <w:rPr>
          <w:rFonts w:ascii="Times New Roman" w:hAnsi="Times New Roman" w:cs="Times New Roman"/>
          <w:sz w:val="20"/>
          <w:szCs w:val="20"/>
        </w:rPr>
        <w:t xml:space="preserve"> </w:t>
      </w:r>
      <w:r w:rsidRPr="00D91FDD">
        <w:rPr>
          <w:rFonts w:ascii="Times New Roman" w:eastAsia="Times New Roman" w:hAnsi="Times New Roman" w:cs="Times New Roman"/>
          <w:sz w:val="20"/>
          <w:szCs w:val="20"/>
        </w:rPr>
        <w:t xml:space="preserve">Rudi Aziz dan Asrul, </w:t>
      </w:r>
      <w:r w:rsidRPr="00D91FDD">
        <w:rPr>
          <w:rFonts w:ascii="Times New Roman" w:eastAsia="Times New Roman" w:hAnsi="Times New Roman" w:cs="Times New Roman"/>
          <w:i/>
          <w:sz w:val="20"/>
          <w:szCs w:val="20"/>
        </w:rPr>
        <w:t>Pengantar Sistem dan Perencanaan Transportasi</w:t>
      </w:r>
      <w:r w:rsidRPr="00D91FDD">
        <w:rPr>
          <w:rFonts w:ascii="Times New Roman" w:eastAsia="Times New Roman" w:hAnsi="Times New Roman" w:cs="Times New Roman"/>
          <w:sz w:val="20"/>
          <w:szCs w:val="20"/>
        </w:rPr>
        <w:t>, Deepublish, Yogyakarta, 2014, hlm. 1.</w:t>
      </w:r>
    </w:p>
    <w:p w:rsidR="00417413" w:rsidRPr="00D91FDD" w:rsidRDefault="00417413" w:rsidP="00417413">
      <w:pPr>
        <w:spacing w:after="0" w:line="240" w:lineRule="auto"/>
        <w:jc w:val="both"/>
        <w:rPr>
          <w:rFonts w:ascii="Times New Roman" w:eastAsia="Times New Roman" w:hAnsi="Times New Roman" w:cs="Times New Roman"/>
          <w:sz w:val="20"/>
          <w:szCs w:val="20"/>
        </w:rPr>
      </w:pPr>
      <w:r w:rsidRPr="00D91FDD">
        <w:rPr>
          <w:rFonts w:ascii="Times New Roman" w:eastAsia="Times New Roman" w:hAnsi="Times New Roman" w:cs="Times New Roman"/>
          <w:sz w:val="20"/>
          <w:szCs w:val="20"/>
        </w:rPr>
        <w:t>.</w:t>
      </w:r>
    </w:p>
    <w:p w:rsidR="00417413" w:rsidRPr="00D91FDD" w:rsidRDefault="00417413" w:rsidP="00417413">
      <w:pPr>
        <w:pStyle w:val="FootnoteText"/>
        <w:jc w:val="both"/>
        <w:rPr>
          <w:rFonts w:ascii="Times New Roman" w:hAnsi="Times New Roman" w:cs="Times New Roman"/>
        </w:rPr>
      </w:pPr>
    </w:p>
  </w:footnote>
  <w:footnote w:id="3">
    <w:p w:rsidR="00417413" w:rsidRPr="00417413" w:rsidRDefault="00417413" w:rsidP="006677C2">
      <w:pPr>
        <w:pStyle w:val="NoSpacing"/>
        <w:ind w:firstLine="294"/>
        <w:jc w:val="both"/>
        <w:rPr>
          <w:rFonts w:ascii="Times New Roman" w:hAnsi="Times New Roman" w:cs="Times New Roman"/>
          <w:sz w:val="20"/>
          <w:szCs w:val="20"/>
        </w:rPr>
      </w:pPr>
      <w:r w:rsidRPr="00417413">
        <w:rPr>
          <w:rStyle w:val="FootnoteReference"/>
          <w:rFonts w:ascii="Times New Roman" w:hAnsi="Times New Roman" w:cs="Times New Roman"/>
          <w:sz w:val="20"/>
          <w:szCs w:val="20"/>
        </w:rPr>
        <w:footnoteRef/>
      </w:r>
      <w:r w:rsidRPr="00417413">
        <w:rPr>
          <w:rFonts w:ascii="Times New Roman" w:hAnsi="Times New Roman" w:cs="Times New Roman"/>
          <w:sz w:val="20"/>
          <w:szCs w:val="20"/>
        </w:rPr>
        <w:t xml:space="preserve">Memamfaatkan Go-Food Sebagai Layanan Food Delivery, diakses pada halaman web </w:t>
      </w:r>
      <w:hyperlink r:id="rId1" w:history="1">
        <w:r w:rsidRPr="00417413">
          <w:rPr>
            <w:rStyle w:val="Hyperlink"/>
            <w:rFonts w:ascii="Times New Roman" w:hAnsi="Times New Roman" w:cs="Times New Roman"/>
            <w:color w:val="auto"/>
            <w:sz w:val="20"/>
            <w:szCs w:val="20"/>
            <w:u w:val="none"/>
          </w:rPr>
          <w:t>https://www.majalahfranchise.com/article/306/memanfaatkan-gofood-sebagai-layanan-food-delivery</w:t>
        </w:r>
      </w:hyperlink>
      <w:r w:rsidRPr="00417413">
        <w:rPr>
          <w:rFonts w:ascii="Times New Roman" w:hAnsi="Times New Roman" w:cs="Times New Roman"/>
          <w:sz w:val="20"/>
          <w:szCs w:val="20"/>
        </w:rPr>
        <w:t xml:space="preserve"> </w:t>
      </w:r>
      <w:proofErr w:type="gramStart"/>
      <w:r w:rsidRPr="00417413">
        <w:rPr>
          <w:rFonts w:ascii="Times New Roman" w:hAnsi="Times New Roman" w:cs="Times New Roman"/>
          <w:sz w:val="20"/>
          <w:szCs w:val="20"/>
        </w:rPr>
        <w:t>tanggal  21</w:t>
      </w:r>
      <w:proofErr w:type="gramEnd"/>
      <w:r w:rsidRPr="00417413">
        <w:rPr>
          <w:rFonts w:ascii="Times New Roman" w:hAnsi="Times New Roman" w:cs="Times New Roman"/>
          <w:sz w:val="20"/>
          <w:szCs w:val="20"/>
        </w:rPr>
        <w:t xml:space="preserve"> Januari 2020.</w:t>
      </w:r>
    </w:p>
  </w:footnote>
  <w:footnote w:id="4">
    <w:p w:rsidR="00D16C32" w:rsidRPr="00D16C32" w:rsidRDefault="00D16C32" w:rsidP="006677C2">
      <w:pPr>
        <w:pStyle w:val="FootnoteText"/>
        <w:ind w:left="-360" w:firstLine="360"/>
        <w:jc w:val="both"/>
      </w:pPr>
      <w:r w:rsidRPr="00D16C32">
        <w:rPr>
          <w:rStyle w:val="FootnoteReference"/>
        </w:rPr>
        <w:footnoteRef/>
      </w:r>
      <w:r w:rsidRPr="00D16C32">
        <w:t xml:space="preserve"> </w:t>
      </w:r>
      <w:hyperlink r:id="rId2" w:history="1">
        <w:r w:rsidRPr="00D16C32">
          <w:rPr>
            <w:rStyle w:val="Hyperlink"/>
            <w:rFonts w:ascii="Times New Roman" w:hAnsi="Times New Roman" w:cs="Times New Roman"/>
            <w:color w:val="auto"/>
            <w:u w:val="none"/>
          </w:rPr>
          <w:t>https://www.go-jek.com/terms-and-condition/</w:t>
        </w:r>
      </w:hyperlink>
      <w:r w:rsidRPr="00D16C32">
        <w:rPr>
          <w:rFonts w:ascii="Times New Roman" w:hAnsi="Times New Roman" w:cs="Times New Roman"/>
        </w:rPr>
        <w:t xml:space="preserve"> diakses pada 6 Maret 2020.</w:t>
      </w:r>
    </w:p>
  </w:footnote>
  <w:footnote w:id="5">
    <w:p w:rsidR="0074458E" w:rsidRPr="00D91FDD" w:rsidRDefault="0074458E" w:rsidP="006677C2">
      <w:pPr>
        <w:pStyle w:val="FootnoteText"/>
        <w:ind w:firstLine="360"/>
        <w:jc w:val="both"/>
      </w:pPr>
      <w:r w:rsidRPr="00D91FDD">
        <w:rPr>
          <w:rStyle w:val="FootnoteReference"/>
          <w:rFonts w:ascii="Times New Roman" w:hAnsi="Times New Roman" w:cs="Times New Roman"/>
        </w:rPr>
        <w:footnoteRef/>
      </w:r>
      <w:r w:rsidRPr="00D91FDD">
        <w:rPr>
          <w:rFonts w:ascii="Times New Roman" w:hAnsi="Times New Roman" w:cs="Times New Roman"/>
        </w:rPr>
        <w:t xml:space="preserve"> M. Yahya Harahap, </w:t>
      </w:r>
      <w:r w:rsidRPr="00D91FDD">
        <w:rPr>
          <w:rFonts w:ascii="Times New Roman" w:hAnsi="Times New Roman" w:cs="Times New Roman"/>
          <w:i/>
        </w:rPr>
        <w:t>Segi-Segi Hukum Perjanjian</w:t>
      </w:r>
      <w:r w:rsidRPr="00D91FDD">
        <w:rPr>
          <w:rFonts w:ascii="Times New Roman" w:hAnsi="Times New Roman" w:cs="Times New Roman"/>
        </w:rPr>
        <w:t>, Op. Cit Pen. Alumni Bandung, 1992.hlm.60</w:t>
      </w:r>
    </w:p>
  </w:footnote>
  <w:footnote w:id="6">
    <w:p w:rsidR="0074458E" w:rsidRPr="00D91FDD" w:rsidRDefault="0074458E" w:rsidP="006677C2">
      <w:pPr>
        <w:pStyle w:val="FootnoteText"/>
        <w:ind w:firstLine="360"/>
        <w:jc w:val="both"/>
        <w:rPr>
          <w:rFonts w:ascii="Times New Roman" w:hAnsi="Times New Roman" w:cs="Times New Roman"/>
        </w:rPr>
      </w:pPr>
      <w:r w:rsidRPr="00D91FDD">
        <w:rPr>
          <w:rStyle w:val="FootnoteReference"/>
          <w:rFonts w:ascii="Times New Roman" w:hAnsi="Times New Roman" w:cs="Times New Roman"/>
        </w:rPr>
        <w:footnoteRef/>
      </w:r>
      <w:r w:rsidRPr="00D91FDD">
        <w:rPr>
          <w:rFonts w:ascii="Times New Roman" w:hAnsi="Times New Roman" w:cs="Times New Roman"/>
        </w:rPr>
        <w:t xml:space="preserve"> Abdul Kadir Muhammad, </w:t>
      </w:r>
      <w:r w:rsidRPr="00D91FDD">
        <w:rPr>
          <w:rFonts w:ascii="Times New Roman" w:hAnsi="Times New Roman" w:cs="Times New Roman"/>
          <w:i/>
        </w:rPr>
        <w:t>Hukum Perdata Indonesia</w:t>
      </w:r>
      <w:r w:rsidRPr="00D91FDD">
        <w:rPr>
          <w:rFonts w:ascii="Times New Roman" w:hAnsi="Times New Roman" w:cs="Times New Roman"/>
        </w:rPr>
        <w:t>, Bandung PT. Citra Aditya Bakti, 1990, hlm. 1-2.</w:t>
      </w:r>
    </w:p>
  </w:footnote>
  <w:footnote w:id="7">
    <w:p w:rsidR="0074458E" w:rsidRPr="00D91FDD" w:rsidRDefault="0074458E" w:rsidP="006677C2">
      <w:pPr>
        <w:pStyle w:val="FootnoteText"/>
        <w:ind w:firstLine="360"/>
        <w:jc w:val="both"/>
        <w:rPr>
          <w:rFonts w:ascii="Times New Roman" w:hAnsi="Times New Roman" w:cs="Times New Roman"/>
        </w:rPr>
      </w:pPr>
      <w:r w:rsidRPr="00D91FDD">
        <w:rPr>
          <w:rStyle w:val="FootnoteReference"/>
          <w:rFonts w:ascii="Times New Roman" w:hAnsi="Times New Roman" w:cs="Times New Roman"/>
        </w:rPr>
        <w:footnoteRef/>
      </w:r>
      <w:r w:rsidRPr="00D91FDD">
        <w:rPr>
          <w:rFonts w:ascii="Times New Roman" w:hAnsi="Times New Roman" w:cs="Times New Roman"/>
        </w:rPr>
        <w:t xml:space="preserve"> Munir Fuady</w:t>
      </w:r>
      <w:r w:rsidRPr="00D91FDD">
        <w:rPr>
          <w:rFonts w:ascii="Times New Roman" w:hAnsi="Times New Roman" w:cs="Times New Roman"/>
          <w:i/>
        </w:rPr>
        <w:t>, Konsep Hukum Perdata</w:t>
      </w:r>
      <w:r w:rsidRPr="00D91FDD">
        <w:rPr>
          <w:rFonts w:ascii="Times New Roman" w:hAnsi="Times New Roman" w:cs="Times New Roman"/>
        </w:rPr>
        <w:t>, Jakarta, PT Raja Grafindo Persada, 2014, hlm. 223.</w:t>
      </w:r>
    </w:p>
  </w:footnote>
  <w:footnote w:id="8">
    <w:p w:rsidR="0078706C" w:rsidRPr="00D91FDD" w:rsidRDefault="0078706C" w:rsidP="006677C2">
      <w:pPr>
        <w:pStyle w:val="FootnoteText"/>
        <w:ind w:firstLine="360"/>
        <w:jc w:val="both"/>
        <w:rPr>
          <w:rFonts w:ascii="Times New Roman" w:hAnsi="Times New Roman" w:cs="Times New Roman"/>
        </w:rPr>
      </w:pPr>
      <w:r w:rsidRPr="00D91FDD">
        <w:rPr>
          <w:rStyle w:val="FootnoteReference"/>
          <w:rFonts w:ascii="Times New Roman" w:hAnsi="Times New Roman" w:cs="Times New Roman"/>
        </w:rPr>
        <w:footnoteRef/>
      </w:r>
      <w:r w:rsidRPr="00D91FDD">
        <w:rPr>
          <w:rFonts w:ascii="Times New Roman" w:hAnsi="Times New Roman" w:cs="Times New Roman"/>
        </w:rPr>
        <w:t xml:space="preserve"> Wawancara, Yudi mahardika, driver Go-Jek, Mataram, 20 Maret 2020 di kedai makprul (Museum Mataram)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673" w:rsidRDefault="00834673">
    <w:pPr>
      <w:pStyle w:val="Header"/>
      <w:jc w:val="right"/>
    </w:pPr>
  </w:p>
  <w:p w:rsidR="00834673" w:rsidRDefault="008346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482763"/>
      <w:docPartObj>
        <w:docPartGallery w:val="Page Numbers (Top of Page)"/>
        <w:docPartUnique/>
      </w:docPartObj>
    </w:sdtPr>
    <w:sdtEndPr>
      <w:rPr>
        <w:noProof/>
      </w:rPr>
    </w:sdtEndPr>
    <w:sdtContent>
      <w:p w:rsidR="005C53E2" w:rsidRDefault="005C53E2">
        <w:pPr>
          <w:pStyle w:val="Header"/>
          <w:jc w:val="right"/>
        </w:pPr>
        <w:r>
          <w:fldChar w:fldCharType="begin"/>
        </w:r>
        <w:r>
          <w:instrText xml:space="preserve"> PAGE   \* MERGEFORMAT </w:instrText>
        </w:r>
        <w:r>
          <w:fldChar w:fldCharType="separate"/>
        </w:r>
        <w:r w:rsidR="00470C00">
          <w:rPr>
            <w:noProof/>
          </w:rPr>
          <w:t>i</w:t>
        </w:r>
        <w:r>
          <w:rPr>
            <w:noProof/>
          </w:rPr>
          <w:fldChar w:fldCharType="end"/>
        </w:r>
      </w:p>
    </w:sdtContent>
  </w:sdt>
  <w:p w:rsidR="005C53E2" w:rsidRDefault="005C53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673" w:rsidRDefault="00834673">
    <w:pPr>
      <w:pStyle w:val="Header"/>
      <w:jc w:val="right"/>
    </w:pPr>
  </w:p>
  <w:p w:rsidR="00834673" w:rsidRDefault="008346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0072821"/>
      <w:docPartObj>
        <w:docPartGallery w:val="Page Numbers (Top of Page)"/>
        <w:docPartUnique/>
      </w:docPartObj>
    </w:sdtPr>
    <w:sdtEndPr>
      <w:rPr>
        <w:noProof/>
      </w:rPr>
    </w:sdtEndPr>
    <w:sdtContent>
      <w:p w:rsidR="00834673" w:rsidRDefault="00834673">
        <w:pPr>
          <w:pStyle w:val="Header"/>
          <w:jc w:val="right"/>
        </w:pPr>
        <w:r>
          <w:fldChar w:fldCharType="begin"/>
        </w:r>
        <w:r>
          <w:instrText xml:space="preserve"> PAGE   \* MERGEFORMAT </w:instrText>
        </w:r>
        <w:r>
          <w:fldChar w:fldCharType="separate"/>
        </w:r>
        <w:r w:rsidR="00470C00">
          <w:rPr>
            <w:noProof/>
          </w:rPr>
          <w:t>xiii</w:t>
        </w:r>
        <w:r>
          <w:rPr>
            <w:noProof/>
          </w:rPr>
          <w:fldChar w:fldCharType="end"/>
        </w:r>
      </w:p>
    </w:sdtContent>
  </w:sdt>
  <w:p w:rsidR="00834673" w:rsidRDefault="0083467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673" w:rsidRDefault="00834673">
    <w:pPr>
      <w:pStyle w:val="Header"/>
      <w:jc w:val="right"/>
    </w:pPr>
  </w:p>
  <w:p w:rsidR="00834673" w:rsidRDefault="0083467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673" w:rsidRPr="00834673" w:rsidRDefault="00834673" w:rsidP="008346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613E"/>
    <w:multiLevelType w:val="hybridMultilevel"/>
    <w:tmpl w:val="F2900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A0838"/>
    <w:multiLevelType w:val="hybridMultilevel"/>
    <w:tmpl w:val="270A0274"/>
    <w:lvl w:ilvl="0" w:tplc="C2C20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DB28D9"/>
    <w:multiLevelType w:val="hybridMultilevel"/>
    <w:tmpl w:val="66681598"/>
    <w:lvl w:ilvl="0" w:tplc="C0A4DB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B25E46"/>
    <w:multiLevelType w:val="hybridMultilevel"/>
    <w:tmpl w:val="D304C592"/>
    <w:lvl w:ilvl="0" w:tplc="06F8A25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2740D"/>
    <w:multiLevelType w:val="hybridMultilevel"/>
    <w:tmpl w:val="DD5CA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80E65"/>
    <w:multiLevelType w:val="hybridMultilevel"/>
    <w:tmpl w:val="8C3C56C8"/>
    <w:lvl w:ilvl="0" w:tplc="8E7E22BE">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D0140E24">
      <w:start w:val="1"/>
      <w:numFmt w:val="upperLetter"/>
      <w:lvlText w:val="%5."/>
      <w:lvlJc w:val="left"/>
      <w:pPr>
        <w:ind w:left="360" w:hanging="360"/>
      </w:pPr>
      <w:rPr>
        <w:b/>
      </w:r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2E036FE"/>
    <w:multiLevelType w:val="hybridMultilevel"/>
    <w:tmpl w:val="ECA051CC"/>
    <w:lvl w:ilvl="0" w:tplc="D7FC5E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4A609E"/>
    <w:multiLevelType w:val="hybridMultilevel"/>
    <w:tmpl w:val="F6441E54"/>
    <w:lvl w:ilvl="0" w:tplc="D526D1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82DB2"/>
    <w:multiLevelType w:val="hybridMultilevel"/>
    <w:tmpl w:val="722465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1AA52FF"/>
    <w:multiLevelType w:val="hybridMultilevel"/>
    <w:tmpl w:val="44328128"/>
    <w:lvl w:ilvl="0" w:tplc="99888E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221F96"/>
    <w:multiLevelType w:val="hybridMultilevel"/>
    <w:tmpl w:val="C832C89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5">
      <w:start w:val="1"/>
      <w:numFmt w:val="upperLetter"/>
      <w:lvlText w:val="%3."/>
      <w:lvlJc w:val="left"/>
      <w:pPr>
        <w:ind w:left="3780" w:hanging="360"/>
      </w:pPr>
      <w:rPr>
        <w:rFonts w:hint="default"/>
      </w:rPr>
    </w:lvl>
    <w:lvl w:ilvl="3" w:tplc="771E4A3C">
      <w:start w:val="1"/>
      <w:numFmt w:val="decimal"/>
      <w:lvlText w:val="%4."/>
      <w:lvlJc w:val="left"/>
      <w:pPr>
        <w:ind w:left="4320" w:hanging="360"/>
      </w:pPr>
      <w:rPr>
        <w:rFonts w:hint="default"/>
      </w:r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16C67C5"/>
    <w:multiLevelType w:val="hybridMultilevel"/>
    <w:tmpl w:val="FCD66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2264DE8"/>
    <w:multiLevelType w:val="hybridMultilevel"/>
    <w:tmpl w:val="D714AC02"/>
    <w:lvl w:ilvl="0" w:tplc="A058F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5FF5E84"/>
    <w:multiLevelType w:val="hybridMultilevel"/>
    <w:tmpl w:val="8E7CA6D2"/>
    <w:lvl w:ilvl="0" w:tplc="023623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A302A32"/>
    <w:multiLevelType w:val="hybridMultilevel"/>
    <w:tmpl w:val="0B3086B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638A78C1"/>
    <w:multiLevelType w:val="hybridMultilevel"/>
    <w:tmpl w:val="87FA134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A225D2"/>
    <w:multiLevelType w:val="hybridMultilevel"/>
    <w:tmpl w:val="15466B22"/>
    <w:lvl w:ilvl="0" w:tplc="0409000F">
      <w:start w:val="1"/>
      <w:numFmt w:val="decimal"/>
      <w:lvlText w:val="%1."/>
      <w:lvlJc w:val="left"/>
      <w:pPr>
        <w:ind w:left="720" w:hanging="360"/>
      </w:pPr>
      <w:rPr>
        <w:rFonts w:hint="default"/>
      </w:rPr>
    </w:lvl>
    <w:lvl w:ilvl="1" w:tplc="7184573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59AE0314">
      <w:start w:val="1"/>
      <w:numFmt w:val="decimal"/>
      <w:lvlText w:val="%4."/>
      <w:lvlJc w:val="left"/>
      <w:pPr>
        <w:ind w:left="2880" w:hanging="360"/>
      </w:pPr>
      <w:rPr>
        <w:rFonts w:ascii="Times New Roman" w:eastAsia="Times New Roman" w:hAnsi="Times New Roman" w:cs="Times New Roman"/>
      </w:rPr>
    </w:lvl>
    <w:lvl w:ilvl="4" w:tplc="34BC86EA">
      <w:start w:val="1"/>
      <w:numFmt w:val="decimal"/>
      <w:lvlText w:val="%5)"/>
      <w:lvlJc w:val="left"/>
      <w:pPr>
        <w:ind w:left="3600" w:hanging="360"/>
      </w:pPr>
      <w:rPr>
        <w:rFonts w:hint="default"/>
      </w:rPr>
    </w:lvl>
    <w:lvl w:ilvl="5" w:tplc="04090015">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A2100F"/>
    <w:multiLevelType w:val="hybridMultilevel"/>
    <w:tmpl w:val="01C8C4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15"/>
  </w:num>
  <w:num w:numId="5">
    <w:abstractNumId w:val="9"/>
  </w:num>
  <w:num w:numId="6">
    <w:abstractNumId w:val="14"/>
  </w:num>
  <w:num w:numId="7">
    <w:abstractNumId w:val="11"/>
  </w:num>
  <w:num w:numId="8">
    <w:abstractNumId w:val="3"/>
  </w:num>
  <w:num w:numId="9">
    <w:abstractNumId w:val="17"/>
  </w:num>
  <w:num w:numId="10">
    <w:abstractNumId w:val="16"/>
  </w:num>
  <w:num w:numId="11">
    <w:abstractNumId w:val="4"/>
  </w:num>
  <w:num w:numId="12">
    <w:abstractNumId w:val="0"/>
  </w:num>
  <w:num w:numId="13">
    <w:abstractNumId w:val="2"/>
  </w:num>
  <w:num w:numId="14">
    <w:abstractNumId w:val="13"/>
  </w:num>
  <w:num w:numId="15">
    <w:abstractNumId w:val="1"/>
  </w:num>
  <w:num w:numId="16">
    <w:abstractNumId w:val="6"/>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84"/>
    <w:rsid w:val="00052B93"/>
    <w:rsid w:val="00137D2A"/>
    <w:rsid w:val="00225FAC"/>
    <w:rsid w:val="0024664F"/>
    <w:rsid w:val="003217A9"/>
    <w:rsid w:val="00417413"/>
    <w:rsid w:val="00453487"/>
    <w:rsid w:val="00470C00"/>
    <w:rsid w:val="004F1406"/>
    <w:rsid w:val="00596C4F"/>
    <w:rsid w:val="005C53E2"/>
    <w:rsid w:val="006677C2"/>
    <w:rsid w:val="006960FF"/>
    <w:rsid w:val="006E5A7D"/>
    <w:rsid w:val="0074458E"/>
    <w:rsid w:val="00763C84"/>
    <w:rsid w:val="0078706C"/>
    <w:rsid w:val="007963AC"/>
    <w:rsid w:val="007E6E4D"/>
    <w:rsid w:val="00834673"/>
    <w:rsid w:val="00916545"/>
    <w:rsid w:val="00A12527"/>
    <w:rsid w:val="00A71844"/>
    <w:rsid w:val="00B72402"/>
    <w:rsid w:val="00B7574A"/>
    <w:rsid w:val="00B90474"/>
    <w:rsid w:val="00C20A0B"/>
    <w:rsid w:val="00C93017"/>
    <w:rsid w:val="00CC37F7"/>
    <w:rsid w:val="00D16C32"/>
    <w:rsid w:val="00D6046D"/>
    <w:rsid w:val="00D67ACC"/>
    <w:rsid w:val="00DF0A7D"/>
    <w:rsid w:val="00E409F4"/>
    <w:rsid w:val="00E45A4B"/>
    <w:rsid w:val="00EB133C"/>
    <w:rsid w:val="00F31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4088C1F-AB4F-4BBC-BAED-71BC9B49D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C84"/>
    <w:pPr>
      <w:spacing w:after="160" w:line="259" w:lineRule="auto"/>
    </w:pPr>
    <w:rPr>
      <w:lang w:val="id-ID"/>
    </w:rPr>
  </w:style>
  <w:style w:type="paragraph" w:styleId="Heading3">
    <w:name w:val="heading 3"/>
    <w:basedOn w:val="Normal"/>
    <w:link w:val="Heading3Char"/>
    <w:uiPriority w:val="9"/>
    <w:qFormat/>
    <w:rsid w:val="00137D2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63C8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63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C84"/>
    <w:rPr>
      <w:lang w:val="id-ID"/>
    </w:rPr>
  </w:style>
  <w:style w:type="paragraph" w:styleId="ListParagraph">
    <w:name w:val="List Paragraph"/>
    <w:basedOn w:val="Normal"/>
    <w:uiPriority w:val="34"/>
    <w:qFormat/>
    <w:rsid w:val="00763C84"/>
    <w:pPr>
      <w:ind w:left="720"/>
      <w:contextualSpacing/>
    </w:pPr>
  </w:style>
  <w:style w:type="paragraph" w:styleId="NormalWeb">
    <w:name w:val="Normal (Web)"/>
    <w:basedOn w:val="Normal"/>
    <w:uiPriority w:val="99"/>
    <w:unhideWhenUsed/>
    <w:rsid w:val="00763C8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63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3C84"/>
    <w:rPr>
      <w:rFonts w:ascii="Tahoma" w:hAnsi="Tahoma" w:cs="Tahoma"/>
      <w:sz w:val="16"/>
      <w:szCs w:val="16"/>
      <w:lang w:val="id-ID"/>
    </w:rPr>
  </w:style>
  <w:style w:type="paragraph" w:styleId="Footer">
    <w:name w:val="footer"/>
    <w:basedOn w:val="Normal"/>
    <w:link w:val="FooterChar"/>
    <w:uiPriority w:val="99"/>
    <w:unhideWhenUsed/>
    <w:rsid w:val="00763C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C84"/>
    <w:rPr>
      <w:lang w:val="id-ID"/>
    </w:rPr>
  </w:style>
  <w:style w:type="character" w:styleId="FootnoteReference">
    <w:name w:val="footnote reference"/>
    <w:basedOn w:val="DefaultParagraphFont"/>
    <w:uiPriority w:val="99"/>
    <w:semiHidden/>
    <w:unhideWhenUsed/>
    <w:rsid w:val="00417413"/>
    <w:rPr>
      <w:vertAlign w:val="superscript"/>
    </w:rPr>
  </w:style>
  <w:style w:type="paragraph" w:styleId="FootnoteText">
    <w:name w:val="footnote text"/>
    <w:basedOn w:val="Normal"/>
    <w:link w:val="FootnoteTextChar"/>
    <w:uiPriority w:val="99"/>
    <w:unhideWhenUsed/>
    <w:rsid w:val="00417413"/>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17413"/>
    <w:rPr>
      <w:sz w:val="20"/>
      <w:szCs w:val="20"/>
    </w:rPr>
  </w:style>
  <w:style w:type="character" w:styleId="Hyperlink">
    <w:name w:val="Hyperlink"/>
    <w:basedOn w:val="DefaultParagraphFont"/>
    <w:uiPriority w:val="99"/>
    <w:unhideWhenUsed/>
    <w:rsid w:val="00417413"/>
    <w:rPr>
      <w:color w:val="0000FF"/>
      <w:u w:val="single"/>
    </w:rPr>
  </w:style>
  <w:style w:type="paragraph" w:styleId="NoSpacing">
    <w:name w:val="No Spacing"/>
    <w:uiPriority w:val="1"/>
    <w:qFormat/>
    <w:rsid w:val="00417413"/>
    <w:pPr>
      <w:spacing w:after="0" w:line="240" w:lineRule="auto"/>
    </w:pPr>
  </w:style>
  <w:style w:type="character" w:customStyle="1" w:styleId="Heading3Char">
    <w:name w:val="Heading 3 Char"/>
    <w:basedOn w:val="DefaultParagraphFont"/>
    <w:link w:val="Heading3"/>
    <w:uiPriority w:val="9"/>
    <w:rsid w:val="00137D2A"/>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jek.com/terms-and-condi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jalahfranchise.com/article/306/memanfaatkan-gofood-sebagai-layanan-food-delivery" TargetMode="External"/><Relationship Id="rId10" Type="http://schemas.microsoft.com/office/2007/relationships/hdphoto" Target="media/hdphoto1.wd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go-jek.com/terms-and-condition/" TargetMode="External"/><Relationship Id="rId1" Type="http://schemas.openxmlformats.org/officeDocument/2006/relationships/hyperlink" Target="https://www.majalahfranchise.com/article/306/memanfaatkan-gofood-sebagai-layanan-food-deli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91C3F-58C9-4C67-A76D-7800158EB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3527</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3</cp:revision>
  <cp:lastPrinted>2021-01-03T10:48:00Z</cp:lastPrinted>
  <dcterms:created xsi:type="dcterms:W3CDTF">2021-01-03T10:08:00Z</dcterms:created>
  <dcterms:modified xsi:type="dcterms:W3CDTF">2021-01-03T10:49:00Z</dcterms:modified>
</cp:coreProperties>
</file>