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567BC" w14:textId="77777777" w:rsidR="00E15C45" w:rsidRDefault="00E15C45" w:rsidP="00E15C45">
      <w:pPr>
        <w:spacing w:line="240" w:lineRule="auto"/>
        <w:jc w:val="center"/>
        <w:rPr>
          <w:rFonts w:ascii="Times New Roman" w:eastAsia="Calibri" w:hAnsi="Times New Roman"/>
          <w:b/>
          <w:sz w:val="28"/>
          <w:szCs w:val="28"/>
        </w:rPr>
      </w:pPr>
      <w:r>
        <w:rPr>
          <w:noProof/>
        </w:rPr>
        <mc:AlternateContent>
          <mc:Choice Requires="wps">
            <w:drawing>
              <wp:anchor distT="0" distB="0" distL="114300" distR="114300" simplePos="0" relativeHeight="251656192" behindDoc="0" locked="0" layoutInCell="1" allowOverlap="1" wp14:anchorId="27520408" wp14:editId="6EAFB9A9">
                <wp:simplePos x="0" y="0"/>
                <wp:positionH relativeFrom="column">
                  <wp:posOffset>4627245</wp:posOffset>
                </wp:positionH>
                <wp:positionV relativeFrom="paragraph">
                  <wp:posOffset>-1059180</wp:posOffset>
                </wp:positionV>
                <wp:extent cx="571500" cy="3524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524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62AAC2" id="Rectangle 2" o:spid="_x0000_s1026" style="position:absolute;margin-left:364.35pt;margin-top:-83.4pt;width:4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" fillcolor="window" strokecolor="window" strokeweight="2pt">
                <v:path arrowok="t"/>
              </v:rect>
            </w:pict>
          </mc:Fallback>
        </mc:AlternateContent>
      </w:r>
      <w:r>
        <w:rPr>
          <w:rFonts w:ascii="Times New Roman" w:eastAsia="Calibri" w:hAnsi="Times New Roman"/>
          <w:b/>
          <w:sz w:val="28"/>
          <w:szCs w:val="28"/>
        </w:rPr>
        <w:t>TANGGUNG JAWAB BANK TERHADAP TRANSAKSI ELEKTRONIK DALAM SISTEM HUKUM INDONESIA</w:t>
      </w:r>
    </w:p>
    <w:p w14:paraId="44D97CE6" w14:textId="77777777" w:rsidR="00E15C45" w:rsidRDefault="00E15C45" w:rsidP="00E15C45">
      <w:pPr>
        <w:spacing w:line="240" w:lineRule="auto"/>
        <w:jc w:val="center"/>
        <w:rPr>
          <w:rFonts w:ascii="Times New Roman" w:eastAsia="Calibri" w:hAnsi="Times New Roman"/>
          <w:b/>
          <w:sz w:val="28"/>
          <w:szCs w:val="28"/>
        </w:rPr>
      </w:pPr>
    </w:p>
    <w:p w14:paraId="66996915" w14:textId="77777777" w:rsidR="00E15C45" w:rsidRPr="00E15C45" w:rsidRDefault="00E15C45" w:rsidP="00E15C45">
      <w:pPr>
        <w:spacing w:after="0"/>
        <w:jc w:val="center"/>
        <w:rPr>
          <w:rFonts w:ascii="Times New Roman" w:eastAsia="Calibri" w:hAnsi="Times New Roman"/>
          <w:sz w:val="24"/>
          <w:szCs w:val="24"/>
          <w:lang w:val="id-ID"/>
        </w:rPr>
      </w:pPr>
      <w:r>
        <w:rPr>
          <w:rFonts w:ascii="Times New Roman" w:eastAsia="Calibri" w:hAnsi="Times New Roman"/>
          <w:b/>
          <w:sz w:val="24"/>
          <w:szCs w:val="24"/>
          <w:lang w:val="id-ID"/>
        </w:rPr>
        <w:t>JURNAL ILMIAH</w:t>
      </w:r>
    </w:p>
    <w:p w14:paraId="26612931" w14:textId="77777777" w:rsidR="00E15C45" w:rsidRDefault="00E15C45" w:rsidP="00E15C45">
      <w:pPr>
        <w:spacing w:after="0" w:line="240" w:lineRule="auto"/>
        <w:jc w:val="center"/>
        <w:rPr>
          <w:rFonts w:ascii="Times New Roman" w:eastAsia="Calibri" w:hAnsi="Times New Roman"/>
          <w:sz w:val="24"/>
          <w:szCs w:val="24"/>
        </w:rPr>
      </w:pPr>
    </w:p>
    <w:p w14:paraId="7875F91D" w14:textId="77777777" w:rsidR="00E15C45" w:rsidRDefault="00E15C45" w:rsidP="00E15C45">
      <w:pPr>
        <w:spacing w:after="0" w:line="240" w:lineRule="auto"/>
        <w:jc w:val="center"/>
        <w:rPr>
          <w:rFonts w:ascii="Times New Roman" w:eastAsia="Calibri" w:hAnsi="Times New Roman"/>
          <w:sz w:val="24"/>
          <w:szCs w:val="24"/>
        </w:rPr>
      </w:pPr>
    </w:p>
    <w:p w14:paraId="60E2D634" w14:textId="77777777" w:rsidR="00E15C45" w:rsidRDefault="00E15C45" w:rsidP="00E15C45">
      <w:pPr>
        <w:spacing w:line="240" w:lineRule="auto"/>
        <w:jc w:val="center"/>
        <w:rPr>
          <w:rFonts w:ascii="Times New Roman" w:eastAsia="Calibri" w:hAnsi="Times New Roman"/>
          <w:sz w:val="24"/>
          <w:szCs w:val="24"/>
        </w:rPr>
      </w:pPr>
      <w:r>
        <w:rPr>
          <w:rFonts w:ascii="Times New Roman" w:eastAsia="Calibri" w:hAnsi="Times New Roman"/>
          <w:noProof/>
          <w:sz w:val="24"/>
          <w:szCs w:val="24"/>
        </w:rPr>
        <w:drawing>
          <wp:inline distT="0" distB="0" distL="0" distR="0" wp14:anchorId="683AAC8C" wp14:editId="66727C4E">
            <wp:extent cx="2157730" cy="2121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7730" cy="2121535"/>
                    </a:xfrm>
                    <a:prstGeom prst="rect">
                      <a:avLst/>
                    </a:prstGeom>
                    <a:noFill/>
                    <a:ln>
                      <a:noFill/>
                    </a:ln>
                  </pic:spPr>
                </pic:pic>
              </a:graphicData>
            </a:graphic>
          </wp:inline>
        </w:drawing>
      </w:r>
    </w:p>
    <w:p w14:paraId="79406EB7" w14:textId="77777777" w:rsidR="00E15C45" w:rsidRDefault="00E15C45" w:rsidP="00E15C45">
      <w:pPr>
        <w:jc w:val="center"/>
        <w:rPr>
          <w:rFonts w:ascii="Times New Roman" w:eastAsia="Calibri" w:hAnsi="Times New Roman"/>
          <w:sz w:val="24"/>
          <w:szCs w:val="24"/>
        </w:rPr>
      </w:pPr>
    </w:p>
    <w:p w14:paraId="37E45CEA" w14:textId="77777777" w:rsidR="00E15C45" w:rsidRDefault="00E15C45" w:rsidP="00E15C45">
      <w:pPr>
        <w:jc w:val="center"/>
        <w:rPr>
          <w:rFonts w:ascii="Times New Roman" w:eastAsia="Calibri" w:hAnsi="Times New Roman"/>
          <w:sz w:val="24"/>
          <w:szCs w:val="24"/>
        </w:rPr>
      </w:pPr>
    </w:p>
    <w:p w14:paraId="4ECD4F5A" w14:textId="77777777" w:rsidR="00E15C45" w:rsidRDefault="00E15C45" w:rsidP="00E15C45">
      <w:pPr>
        <w:jc w:val="center"/>
        <w:rPr>
          <w:rFonts w:ascii="Times New Roman" w:eastAsia="Calibri" w:hAnsi="Times New Roman"/>
          <w:sz w:val="28"/>
          <w:szCs w:val="28"/>
        </w:rPr>
      </w:pPr>
      <w:r>
        <w:rPr>
          <w:rFonts w:ascii="Times New Roman" w:eastAsia="Calibri" w:hAnsi="Times New Roman"/>
          <w:sz w:val="28"/>
          <w:szCs w:val="28"/>
        </w:rPr>
        <w:t>Oleh:</w:t>
      </w:r>
    </w:p>
    <w:p w14:paraId="356A2170" w14:textId="77777777" w:rsidR="00E15C45" w:rsidRDefault="00E15C45" w:rsidP="00E15C45">
      <w:pPr>
        <w:spacing w:after="0" w:line="360" w:lineRule="auto"/>
        <w:jc w:val="center"/>
        <w:rPr>
          <w:rFonts w:ascii="Times New Roman" w:eastAsia="Calibri" w:hAnsi="Times New Roman"/>
          <w:b/>
          <w:sz w:val="28"/>
          <w:szCs w:val="28"/>
        </w:rPr>
      </w:pPr>
      <w:r>
        <w:rPr>
          <w:rFonts w:ascii="Times New Roman" w:eastAsia="Calibri" w:hAnsi="Times New Roman"/>
          <w:b/>
          <w:sz w:val="28"/>
          <w:szCs w:val="28"/>
        </w:rPr>
        <w:t>MUH</w:t>
      </w:r>
      <w:r>
        <w:rPr>
          <w:rFonts w:ascii="Times New Roman" w:eastAsia="Calibri" w:hAnsi="Times New Roman"/>
          <w:b/>
          <w:sz w:val="28"/>
          <w:szCs w:val="28"/>
          <w:lang w:val="id-ID"/>
        </w:rPr>
        <w:t xml:space="preserve"> I</w:t>
      </w:r>
      <w:r>
        <w:rPr>
          <w:rFonts w:ascii="Times New Roman" w:eastAsia="Calibri" w:hAnsi="Times New Roman"/>
          <w:b/>
          <w:sz w:val="28"/>
          <w:szCs w:val="28"/>
        </w:rPr>
        <w:t>RSYAD</w:t>
      </w:r>
    </w:p>
    <w:p w14:paraId="43919530" w14:textId="77777777" w:rsidR="00E15C45" w:rsidRDefault="00E15C45" w:rsidP="00E15C45">
      <w:pPr>
        <w:spacing w:after="0" w:line="360" w:lineRule="auto"/>
        <w:jc w:val="center"/>
        <w:rPr>
          <w:rFonts w:ascii="Times New Roman" w:eastAsia="Calibri" w:hAnsi="Times New Roman"/>
          <w:b/>
          <w:sz w:val="28"/>
          <w:szCs w:val="28"/>
        </w:rPr>
      </w:pPr>
      <w:r>
        <w:rPr>
          <w:rFonts w:ascii="Times New Roman" w:eastAsia="Calibri" w:hAnsi="Times New Roman"/>
          <w:b/>
          <w:sz w:val="28"/>
          <w:szCs w:val="28"/>
        </w:rPr>
        <w:t>D1A014212</w:t>
      </w:r>
    </w:p>
    <w:p w14:paraId="43152190" w14:textId="77777777" w:rsidR="00E15C45" w:rsidRDefault="00E15C45" w:rsidP="00E15C45">
      <w:pPr>
        <w:spacing w:after="0" w:line="360" w:lineRule="auto"/>
        <w:rPr>
          <w:rFonts w:ascii="Times New Roman" w:eastAsia="Calibri" w:hAnsi="Times New Roman"/>
          <w:sz w:val="24"/>
          <w:szCs w:val="24"/>
        </w:rPr>
      </w:pPr>
    </w:p>
    <w:p w14:paraId="1CB563F6" w14:textId="77777777" w:rsidR="00E15C45" w:rsidRDefault="00E15C45" w:rsidP="00E15C45">
      <w:pPr>
        <w:spacing w:after="0"/>
        <w:rPr>
          <w:rFonts w:ascii="Times New Roman" w:eastAsia="Calibri" w:hAnsi="Times New Roman"/>
          <w:sz w:val="24"/>
          <w:szCs w:val="24"/>
        </w:rPr>
      </w:pPr>
    </w:p>
    <w:p w14:paraId="75C89541" w14:textId="77777777" w:rsidR="00E15C45" w:rsidRDefault="00E15C45" w:rsidP="00E15C45">
      <w:pPr>
        <w:spacing w:after="0"/>
        <w:rPr>
          <w:rFonts w:ascii="Times New Roman" w:eastAsia="Calibri" w:hAnsi="Times New Roman"/>
          <w:sz w:val="24"/>
          <w:szCs w:val="24"/>
        </w:rPr>
      </w:pPr>
    </w:p>
    <w:p w14:paraId="2B12C3FE" w14:textId="77777777" w:rsidR="00E15C45" w:rsidRDefault="00E15C45" w:rsidP="00E15C45">
      <w:pPr>
        <w:spacing w:after="0"/>
        <w:rPr>
          <w:rFonts w:ascii="Times New Roman" w:eastAsia="Calibri" w:hAnsi="Times New Roman"/>
          <w:sz w:val="24"/>
          <w:szCs w:val="24"/>
        </w:rPr>
      </w:pPr>
    </w:p>
    <w:p w14:paraId="09F5B7FA" w14:textId="77777777" w:rsidR="00E15C45" w:rsidRDefault="00E15C45" w:rsidP="00E15C45">
      <w:pPr>
        <w:spacing w:after="0"/>
        <w:rPr>
          <w:rFonts w:ascii="Times New Roman" w:eastAsia="Calibri" w:hAnsi="Times New Roman"/>
          <w:sz w:val="24"/>
          <w:szCs w:val="24"/>
        </w:rPr>
      </w:pPr>
    </w:p>
    <w:p w14:paraId="329F96FC" w14:textId="77777777" w:rsidR="00E15C45" w:rsidRDefault="00E15C45" w:rsidP="00E15C45">
      <w:pPr>
        <w:spacing w:after="0"/>
        <w:rPr>
          <w:rFonts w:ascii="Times New Roman" w:eastAsia="Calibri" w:hAnsi="Times New Roman"/>
          <w:sz w:val="24"/>
          <w:szCs w:val="24"/>
        </w:rPr>
      </w:pPr>
    </w:p>
    <w:p w14:paraId="2F701EFC" w14:textId="77777777" w:rsidR="00E15C45" w:rsidRDefault="00E15C45" w:rsidP="00E15C45">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FAKULTAS HUKUM</w:t>
      </w:r>
    </w:p>
    <w:p w14:paraId="7B61706D" w14:textId="77777777" w:rsidR="00E15C45" w:rsidRDefault="00E15C45" w:rsidP="00E15C45">
      <w:pPr>
        <w:spacing w:after="0" w:line="240" w:lineRule="auto"/>
        <w:jc w:val="center"/>
        <w:rPr>
          <w:rFonts w:ascii="Times New Roman" w:eastAsia="Calibri" w:hAnsi="Times New Roman"/>
          <w:b/>
          <w:sz w:val="28"/>
          <w:szCs w:val="28"/>
          <w:lang w:val="id-ID"/>
        </w:rPr>
      </w:pPr>
      <w:r>
        <w:rPr>
          <w:rFonts w:ascii="Times New Roman" w:eastAsia="Calibri" w:hAnsi="Times New Roman"/>
          <w:b/>
          <w:sz w:val="28"/>
          <w:szCs w:val="28"/>
        </w:rPr>
        <w:t>UNIVERSITAS MATARAM</w:t>
      </w:r>
    </w:p>
    <w:p w14:paraId="6C3D3636" w14:textId="77777777" w:rsidR="000B3227" w:rsidRDefault="00E15C45" w:rsidP="00E15C45">
      <w:pPr>
        <w:spacing w:after="0" w:line="240" w:lineRule="auto"/>
        <w:jc w:val="center"/>
        <w:rPr>
          <w:rFonts w:ascii="Times New Roman" w:eastAsia="Calibri" w:hAnsi="Times New Roman"/>
          <w:b/>
          <w:sz w:val="28"/>
          <w:szCs w:val="28"/>
        </w:rPr>
        <w:sectPr w:rsidR="000B3227" w:rsidSect="008C7E3E">
          <w:headerReference w:type="default" r:id="rId10"/>
          <w:headerReference w:type="first" r:id="rId11"/>
          <w:pgSz w:w="11907" w:h="16839" w:code="9"/>
          <w:pgMar w:top="2268" w:right="1701" w:bottom="1701" w:left="2268" w:header="720" w:footer="720" w:gutter="0"/>
          <w:cols w:space="720"/>
          <w:docGrid w:linePitch="360"/>
        </w:sectPr>
      </w:pPr>
      <w:r>
        <w:rPr>
          <w:rFonts w:ascii="Times New Roman" w:eastAsia="Calibri" w:hAnsi="Times New Roman"/>
          <w:b/>
          <w:sz w:val="28"/>
          <w:szCs w:val="28"/>
        </w:rPr>
        <w:t>2019</w:t>
      </w:r>
    </w:p>
    <w:p w14:paraId="19EAC11B" w14:textId="77777777" w:rsidR="00E15C45" w:rsidRDefault="00E15C45">
      <w:pPr>
        <w:rPr>
          <w:rFonts w:ascii="Times New Roman" w:eastAsia="Calibri" w:hAnsi="Times New Roman"/>
          <w:b/>
          <w:sz w:val="24"/>
          <w:szCs w:val="28"/>
        </w:rPr>
      </w:pPr>
      <w:r>
        <w:rPr>
          <w:rFonts w:ascii="Times New Roman" w:eastAsia="Calibri" w:hAnsi="Times New Roman"/>
          <w:b/>
          <w:noProof/>
          <w:sz w:val="24"/>
          <w:szCs w:val="28"/>
        </w:rPr>
        <w:lastRenderedPageBreak/>
        <w:drawing>
          <wp:anchor distT="0" distB="0" distL="114300" distR="114300" simplePos="0" relativeHeight="251657216" behindDoc="0" locked="0" layoutInCell="1" allowOverlap="1" wp14:anchorId="7946DA0E" wp14:editId="5117BC8A">
            <wp:simplePos x="0" y="0"/>
            <wp:positionH relativeFrom="column">
              <wp:posOffset>-632968</wp:posOffset>
            </wp:positionH>
            <wp:positionV relativeFrom="paragraph">
              <wp:posOffset>-1805432</wp:posOffset>
            </wp:positionV>
            <wp:extent cx="6634800" cy="10674000"/>
            <wp:effectExtent l="0" t="0" r="0" b="0"/>
            <wp:wrapNone/>
            <wp:docPr id="3" name="Picture 3" descr="C:\Users\majakomputerCC\Music\New folder (3)\Sca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jakomputerCC\Music\New folder (3)\Scan_0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34800" cy="1067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b/>
          <w:sz w:val="24"/>
          <w:szCs w:val="28"/>
        </w:rPr>
        <w:br w:type="page"/>
      </w:r>
    </w:p>
    <w:p w14:paraId="067595C6" w14:textId="77777777" w:rsidR="000B3227" w:rsidRDefault="000B3227" w:rsidP="00E15C45">
      <w:pPr>
        <w:spacing w:after="0" w:line="240" w:lineRule="auto"/>
        <w:jc w:val="center"/>
        <w:rPr>
          <w:rFonts w:ascii="Times New Roman" w:eastAsia="Calibri" w:hAnsi="Times New Roman"/>
          <w:b/>
          <w:sz w:val="24"/>
          <w:szCs w:val="28"/>
        </w:rPr>
        <w:sectPr w:rsidR="000B3227" w:rsidSect="008C7E3E">
          <w:pgSz w:w="11907" w:h="16839" w:code="9"/>
          <w:pgMar w:top="2268" w:right="1701" w:bottom="1701" w:left="2268" w:header="720" w:footer="720" w:gutter="0"/>
          <w:cols w:space="720"/>
          <w:docGrid w:linePitch="360"/>
        </w:sectPr>
      </w:pPr>
    </w:p>
    <w:p w14:paraId="5DFEF90E" w14:textId="65C57B7C" w:rsidR="00E15C45" w:rsidRDefault="000B3227" w:rsidP="00E15C45">
      <w:pPr>
        <w:spacing w:after="0" w:line="240" w:lineRule="auto"/>
        <w:jc w:val="center"/>
        <w:rPr>
          <w:rFonts w:ascii="Times New Roman" w:eastAsia="Calibri" w:hAnsi="Times New Roman"/>
          <w:b/>
          <w:sz w:val="24"/>
          <w:szCs w:val="28"/>
          <w:lang w:val="id-ID"/>
        </w:rPr>
      </w:pPr>
      <w:r>
        <w:rPr>
          <w:rFonts w:ascii="Times New Roman" w:eastAsia="Calibri" w:hAnsi="Times New Roman"/>
          <w:b/>
          <w:noProof/>
          <w:sz w:val="24"/>
          <w:szCs w:val="28"/>
        </w:rPr>
        <w:lastRenderedPageBreak/>
        <mc:AlternateContent>
          <mc:Choice Requires="wps">
            <w:drawing>
              <wp:anchor distT="0" distB="0" distL="114300" distR="114300" simplePos="0" relativeHeight="251658240" behindDoc="0" locked="0" layoutInCell="1" allowOverlap="1" wp14:anchorId="641F2AC6" wp14:editId="16A8CBCF">
                <wp:simplePos x="0" y="0"/>
                <wp:positionH relativeFrom="column">
                  <wp:posOffset>4865370</wp:posOffset>
                </wp:positionH>
                <wp:positionV relativeFrom="paragraph">
                  <wp:posOffset>-1049655</wp:posOffset>
                </wp:positionV>
                <wp:extent cx="304800" cy="2667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0480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B43F6B" id="Rectangle 4" o:spid="_x0000_s1026" style="position:absolute;margin-left:383.1pt;margin-top:-82.65pt;width:24pt;height:2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" fillcolor="white [3212]" strokecolor="white [3212]" strokeweight="2pt"/>
            </w:pict>
          </mc:Fallback>
        </mc:AlternateContent>
      </w:r>
      <w:r w:rsidR="00E15C45">
        <w:rPr>
          <w:rFonts w:ascii="Times New Roman" w:eastAsia="Calibri" w:hAnsi="Times New Roman"/>
          <w:b/>
          <w:sz w:val="24"/>
          <w:szCs w:val="28"/>
        </w:rPr>
        <w:t>TANGGUNG JAWAB BANK TERHADAP TRANSAKSI ELEKTRONIK DALAM SISTEM HUKUM INDONESIA</w:t>
      </w:r>
    </w:p>
    <w:p w14:paraId="19A57C88" w14:textId="77777777" w:rsidR="00E15C45" w:rsidRDefault="00E15C45" w:rsidP="00E15C45">
      <w:pPr>
        <w:spacing w:after="0" w:line="240" w:lineRule="auto"/>
        <w:jc w:val="center"/>
        <w:rPr>
          <w:rFonts w:ascii="Times New Roman" w:eastAsia="Calibri" w:hAnsi="Times New Roman"/>
          <w:b/>
          <w:sz w:val="24"/>
          <w:szCs w:val="28"/>
          <w:lang w:val="id-ID"/>
        </w:rPr>
      </w:pPr>
    </w:p>
    <w:p w14:paraId="7CA73D34" w14:textId="77777777" w:rsidR="00E15C45" w:rsidRDefault="00E15C45" w:rsidP="00E15C45">
      <w:pPr>
        <w:spacing w:after="0" w:line="240" w:lineRule="auto"/>
        <w:jc w:val="center"/>
        <w:rPr>
          <w:rFonts w:ascii="Times New Roman" w:eastAsia="Calibri" w:hAnsi="Times New Roman"/>
          <w:b/>
          <w:sz w:val="24"/>
          <w:szCs w:val="28"/>
          <w:lang w:val="id-ID"/>
        </w:rPr>
      </w:pPr>
      <w:r>
        <w:rPr>
          <w:rFonts w:ascii="Times New Roman" w:eastAsia="Calibri" w:hAnsi="Times New Roman"/>
          <w:b/>
          <w:sz w:val="24"/>
          <w:szCs w:val="28"/>
          <w:lang w:val="id-ID"/>
        </w:rPr>
        <w:t>Muh irsyad</w:t>
      </w:r>
    </w:p>
    <w:p w14:paraId="36E3DEE4" w14:textId="77777777" w:rsidR="00E15C45" w:rsidRDefault="00E15C45" w:rsidP="00E15C45">
      <w:pPr>
        <w:spacing w:after="0" w:line="240" w:lineRule="auto"/>
        <w:jc w:val="center"/>
        <w:rPr>
          <w:rFonts w:ascii="Times New Roman" w:eastAsia="Calibri" w:hAnsi="Times New Roman"/>
          <w:b/>
          <w:sz w:val="24"/>
          <w:szCs w:val="28"/>
          <w:lang w:val="id-ID"/>
        </w:rPr>
      </w:pPr>
      <w:r>
        <w:rPr>
          <w:rFonts w:ascii="Times New Roman" w:eastAsia="Calibri" w:hAnsi="Times New Roman"/>
          <w:b/>
          <w:sz w:val="24"/>
          <w:szCs w:val="24"/>
          <w:lang w:val="id-ID"/>
        </w:rPr>
        <w:t>D1A014212</w:t>
      </w:r>
    </w:p>
    <w:p w14:paraId="5EEA92FD" w14:textId="77777777" w:rsidR="00E15C45" w:rsidRDefault="00E15C45" w:rsidP="00E15C45">
      <w:pPr>
        <w:spacing w:after="0" w:line="240" w:lineRule="auto"/>
        <w:ind w:firstLine="720"/>
        <w:jc w:val="both"/>
        <w:rPr>
          <w:rFonts w:ascii="Times New Roman" w:eastAsia="Calibri" w:hAnsi="Times New Roman"/>
          <w:b/>
          <w:sz w:val="24"/>
          <w:szCs w:val="24"/>
          <w:lang w:val="id-ID"/>
        </w:rPr>
      </w:pPr>
    </w:p>
    <w:p w14:paraId="6815DCA8" w14:textId="77777777" w:rsidR="00E15C45" w:rsidRDefault="00E15C45" w:rsidP="00E15C45">
      <w:pPr>
        <w:spacing w:after="0" w:line="240" w:lineRule="auto"/>
        <w:ind w:left="720"/>
        <w:contextualSpacing/>
        <w:jc w:val="center"/>
        <w:rPr>
          <w:rFonts w:ascii="Times New Roman" w:eastAsia="Calibri" w:hAnsi="Times New Roman"/>
          <w:b/>
          <w:sz w:val="24"/>
          <w:szCs w:val="24"/>
        </w:rPr>
      </w:pPr>
      <w:r>
        <w:rPr>
          <w:rFonts w:ascii="Times New Roman" w:eastAsia="Calibri" w:hAnsi="Times New Roman"/>
          <w:b/>
          <w:sz w:val="24"/>
          <w:szCs w:val="24"/>
        </w:rPr>
        <w:t>FAKULTAS HUKUM UNIVERSITAS MATARAM</w:t>
      </w:r>
    </w:p>
    <w:p w14:paraId="29BF16B0" w14:textId="77777777" w:rsidR="00E15C45" w:rsidRDefault="00E15C45" w:rsidP="00E15C45">
      <w:pPr>
        <w:spacing w:after="0" w:line="240" w:lineRule="auto"/>
        <w:jc w:val="center"/>
        <w:rPr>
          <w:rFonts w:ascii="Times New Roman" w:eastAsia="Calibri" w:hAnsi="Times New Roman"/>
          <w:b/>
          <w:sz w:val="24"/>
          <w:szCs w:val="24"/>
          <w:lang w:val="id-ID"/>
        </w:rPr>
      </w:pPr>
      <w:r>
        <w:rPr>
          <w:rFonts w:ascii="Times New Roman" w:eastAsia="Calibri" w:hAnsi="Times New Roman"/>
          <w:b/>
          <w:sz w:val="24"/>
          <w:szCs w:val="24"/>
          <w:lang w:val="id-ID"/>
        </w:rPr>
        <w:t>ABSTRAK</w:t>
      </w:r>
    </w:p>
    <w:p w14:paraId="22D628DE" w14:textId="77777777" w:rsidR="00E15C45" w:rsidRDefault="00E15C45" w:rsidP="00E15C45">
      <w:pPr>
        <w:spacing w:after="0" w:line="240" w:lineRule="auto"/>
        <w:rPr>
          <w:rFonts w:ascii="Times New Roman" w:eastAsia="Calibri" w:hAnsi="Times New Roman"/>
          <w:b/>
          <w:sz w:val="24"/>
          <w:szCs w:val="24"/>
          <w:lang w:val="id-ID"/>
        </w:rPr>
      </w:pPr>
    </w:p>
    <w:p w14:paraId="0CEA98B4" w14:textId="77777777" w:rsidR="00E15C45" w:rsidRDefault="00E15C45" w:rsidP="00E15C45">
      <w:pPr>
        <w:spacing w:after="0" w:line="240" w:lineRule="auto"/>
        <w:jc w:val="both"/>
        <w:rPr>
          <w:rFonts w:ascii="Times New Roman" w:eastAsia="Calibri" w:hAnsi="Times New Roman"/>
          <w:sz w:val="24"/>
          <w:szCs w:val="24"/>
          <w:lang w:val="id-ID"/>
        </w:rPr>
      </w:pPr>
      <w:r>
        <w:rPr>
          <w:rFonts w:ascii="Times New Roman" w:eastAsia="Calibri" w:hAnsi="Times New Roman"/>
          <w:sz w:val="24"/>
          <w:szCs w:val="24"/>
          <w:lang w:val="id-ID"/>
        </w:rPr>
        <w:t>Penelitian ini bertujuan u</w:t>
      </w:r>
      <w:r>
        <w:rPr>
          <w:rFonts w:ascii="Times New Roman" w:eastAsia="Calibri" w:hAnsi="Times New Roman"/>
          <w:sz w:val="24"/>
          <w:szCs w:val="24"/>
        </w:rPr>
        <w:t>ntuk menjelaskan perlindungan hukum atas terjadinya pencurian data pribadi nasabah</w:t>
      </w:r>
      <w:r>
        <w:rPr>
          <w:rFonts w:ascii="Times New Roman" w:eastAsia="Calibri" w:hAnsi="Times New Roman"/>
          <w:sz w:val="24"/>
          <w:szCs w:val="24"/>
          <w:lang w:val="id-ID"/>
        </w:rPr>
        <w:t xml:space="preserve"> serta untuk </w:t>
      </w:r>
      <w:r>
        <w:rPr>
          <w:rFonts w:ascii="Times New Roman" w:eastAsia="Calibri" w:hAnsi="Times New Roman"/>
          <w:sz w:val="24"/>
          <w:szCs w:val="24"/>
        </w:rPr>
        <w:t>menjelaskan bentuk tanggung jawab pihak bank terhadap nasabah bank  yang menjadi korban kejahatan informasi dan transaksi elektronik.</w:t>
      </w:r>
      <w:r>
        <w:rPr>
          <w:rFonts w:ascii="Times New Roman" w:eastAsia="Calibri" w:hAnsi="Times New Roman"/>
          <w:sz w:val="24"/>
          <w:szCs w:val="24"/>
          <w:lang w:val="id-ID"/>
        </w:rPr>
        <w:t xml:space="preserve"> Penelitian ini menggunakan jenis penelitian hukum normatif </w:t>
      </w:r>
      <w:r>
        <w:rPr>
          <w:rFonts w:ascii="Times New Roman" w:eastAsia="Calibri" w:hAnsi="Times New Roman"/>
          <w:sz w:val="24"/>
          <w:szCs w:val="24"/>
        </w:rPr>
        <w:t>yang nama lainnya adalah penelitian hukum doktrinal yang disebut juga sebagai penelitian perpustakaan atau studi dokumen karena penelitian ini dilakukan atau ditujukan hanya pada peraturan</w:t>
      </w:r>
      <w:r>
        <w:rPr>
          <w:rFonts w:ascii="Times New Roman" w:eastAsia="Calibri" w:hAnsi="Times New Roman"/>
          <w:sz w:val="24"/>
          <w:szCs w:val="24"/>
          <w:lang w:val="id-ID"/>
        </w:rPr>
        <w:t>-</w:t>
      </w:r>
      <w:r>
        <w:rPr>
          <w:rFonts w:ascii="Times New Roman" w:eastAsia="Calibri" w:hAnsi="Times New Roman"/>
          <w:sz w:val="24"/>
          <w:szCs w:val="24"/>
        </w:rPr>
        <w:t>peraturan yang tertulis atau bahan-bahan hukum yang lain</w:t>
      </w:r>
      <w:r>
        <w:rPr>
          <w:rFonts w:ascii="Times New Roman" w:eastAsia="Calibri" w:hAnsi="Times New Roman"/>
          <w:sz w:val="24"/>
          <w:szCs w:val="24"/>
          <w:lang w:val="id-ID"/>
        </w:rPr>
        <w:t>. Berdasarkan hasil penelitian bentuk</w:t>
      </w:r>
      <w:r>
        <w:rPr>
          <w:rFonts w:ascii="Times New Roman" w:eastAsia="Calibri" w:hAnsi="Times New Roman"/>
          <w:sz w:val="24"/>
          <w:szCs w:val="24"/>
        </w:rPr>
        <w:t xml:space="preserve"> </w:t>
      </w:r>
      <w:r>
        <w:rPr>
          <w:rFonts w:ascii="Times New Roman" w:eastAsia="Calibri" w:hAnsi="Times New Roman"/>
          <w:sz w:val="24"/>
          <w:szCs w:val="24"/>
          <w:lang w:val="id-ID"/>
        </w:rPr>
        <w:t>t</w:t>
      </w:r>
      <w:r>
        <w:rPr>
          <w:rFonts w:ascii="Times New Roman" w:eastAsia="Calibri" w:hAnsi="Times New Roman"/>
          <w:sz w:val="24"/>
          <w:szCs w:val="24"/>
        </w:rPr>
        <w:t xml:space="preserve">anggung </w:t>
      </w:r>
      <w:r>
        <w:rPr>
          <w:rFonts w:ascii="Times New Roman" w:eastAsia="Calibri" w:hAnsi="Times New Roman"/>
          <w:sz w:val="24"/>
          <w:szCs w:val="24"/>
          <w:lang w:val="id-ID"/>
        </w:rPr>
        <w:t>j</w:t>
      </w:r>
      <w:r>
        <w:rPr>
          <w:rFonts w:ascii="Times New Roman" w:eastAsia="Calibri" w:hAnsi="Times New Roman"/>
          <w:sz w:val="24"/>
          <w:szCs w:val="24"/>
        </w:rPr>
        <w:t xml:space="preserve">awab </w:t>
      </w:r>
      <w:r>
        <w:rPr>
          <w:rFonts w:ascii="Times New Roman" w:eastAsia="Calibri" w:hAnsi="Times New Roman"/>
          <w:sz w:val="24"/>
          <w:szCs w:val="24"/>
          <w:lang w:val="id-ID"/>
        </w:rPr>
        <w:t>p</w:t>
      </w:r>
      <w:r>
        <w:rPr>
          <w:rFonts w:ascii="Times New Roman" w:eastAsia="Calibri" w:hAnsi="Times New Roman"/>
          <w:sz w:val="24"/>
          <w:szCs w:val="24"/>
        </w:rPr>
        <w:t xml:space="preserve">ihak </w:t>
      </w:r>
      <w:r>
        <w:rPr>
          <w:rFonts w:ascii="Times New Roman" w:eastAsia="Calibri" w:hAnsi="Times New Roman"/>
          <w:sz w:val="24"/>
          <w:szCs w:val="24"/>
          <w:lang w:val="id-ID"/>
        </w:rPr>
        <w:t>b</w:t>
      </w:r>
      <w:r>
        <w:rPr>
          <w:rFonts w:ascii="Times New Roman" w:eastAsia="Calibri" w:hAnsi="Times New Roman"/>
          <w:sz w:val="24"/>
          <w:szCs w:val="24"/>
        </w:rPr>
        <w:t xml:space="preserve">ank </w:t>
      </w:r>
      <w:r>
        <w:rPr>
          <w:rFonts w:ascii="Times New Roman" w:eastAsia="Calibri" w:hAnsi="Times New Roman"/>
          <w:sz w:val="24"/>
          <w:szCs w:val="24"/>
          <w:lang w:val="id-ID"/>
        </w:rPr>
        <w:t>t</w:t>
      </w:r>
      <w:r>
        <w:rPr>
          <w:rFonts w:ascii="Times New Roman" w:eastAsia="Calibri" w:hAnsi="Times New Roman"/>
          <w:sz w:val="24"/>
          <w:szCs w:val="24"/>
        </w:rPr>
        <w:t xml:space="preserve">erhadap </w:t>
      </w:r>
      <w:r>
        <w:rPr>
          <w:rFonts w:ascii="Times New Roman" w:eastAsia="Calibri" w:hAnsi="Times New Roman"/>
          <w:sz w:val="24"/>
          <w:szCs w:val="24"/>
          <w:lang w:val="id-ID"/>
        </w:rPr>
        <w:t>n</w:t>
      </w:r>
      <w:r>
        <w:rPr>
          <w:rFonts w:ascii="Times New Roman" w:eastAsia="Calibri" w:hAnsi="Times New Roman"/>
          <w:sz w:val="24"/>
          <w:szCs w:val="24"/>
        </w:rPr>
        <w:t xml:space="preserve">asabah </w:t>
      </w:r>
      <w:r>
        <w:rPr>
          <w:rFonts w:ascii="Times New Roman" w:eastAsia="Calibri" w:hAnsi="Times New Roman"/>
          <w:sz w:val="24"/>
          <w:szCs w:val="24"/>
          <w:lang w:val="id-ID"/>
        </w:rPr>
        <w:t>b</w:t>
      </w:r>
      <w:r>
        <w:rPr>
          <w:rFonts w:ascii="Times New Roman" w:eastAsia="Calibri" w:hAnsi="Times New Roman"/>
          <w:sz w:val="24"/>
          <w:szCs w:val="24"/>
        </w:rPr>
        <w:t xml:space="preserve">ank </w:t>
      </w:r>
      <w:r>
        <w:rPr>
          <w:rFonts w:ascii="Times New Roman" w:eastAsia="Calibri" w:hAnsi="Times New Roman"/>
          <w:sz w:val="24"/>
          <w:szCs w:val="24"/>
          <w:lang w:val="id-ID"/>
        </w:rPr>
        <w:t>y</w:t>
      </w:r>
      <w:r>
        <w:rPr>
          <w:rFonts w:ascii="Times New Roman" w:eastAsia="Calibri" w:hAnsi="Times New Roman"/>
          <w:sz w:val="24"/>
          <w:szCs w:val="24"/>
        </w:rPr>
        <w:t xml:space="preserve">ang </w:t>
      </w:r>
      <w:r>
        <w:rPr>
          <w:rFonts w:ascii="Times New Roman" w:eastAsia="Calibri" w:hAnsi="Times New Roman"/>
          <w:sz w:val="24"/>
          <w:szCs w:val="24"/>
          <w:lang w:val="id-ID"/>
        </w:rPr>
        <w:t>m</w:t>
      </w:r>
      <w:r>
        <w:rPr>
          <w:rFonts w:ascii="Times New Roman" w:eastAsia="Calibri" w:hAnsi="Times New Roman"/>
          <w:sz w:val="24"/>
          <w:szCs w:val="24"/>
        </w:rPr>
        <w:t xml:space="preserve">enjadi </w:t>
      </w:r>
      <w:r>
        <w:rPr>
          <w:rFonts w:ascii="Times New Roman" w:eastAsia="Calibri" w:hAnsi="Times New Roman"/>
          <w:sz w:val="24"/>
          <w:szCs w:val="24"/>
          <w:lang w:val="id-ID"/>
        </w:rPr>
        <w:t>k</w:t>
      </w:r>
      <w:r>
        <w:rPr>
          <w:rFonts w:ascii="Times New Roman" w:eastAsia="Calibri" w:hAnsi="Times New Roman"/>
          <w:sz w:val="24"/>
          <w:szCs w:val="24"/>
        </w:rPr>
        <w:t xml:space="preserve">orban </w:t>
      </w:r>
      <w:r>
        <w:rPr>
          <w:rFonts w:ascii="Times New Roman" w:eastAsia="Calibri" w:hAnsi="Times New Roman"/>
          <w:sz w:val="24"/>
          <w:szCs w:val="24"/>
          <w:lang w:val="id-ID"/>
        </w:rPr>
        <w:t>k</w:t>
      </w:r>
      <w:r>
        <w:rPr>
          <w:rFonts w:ascii="Times New Roman" w:eastAsia="Calibri" w:hAnsi="Times New Roman"/>
          <w:sz w:val="24"/>
          <w:szCs w:val="24"/>
        </w:rPr>
        <w:t xml:space="preserve">ejahatan </w:t>
      </w:r>
      <w:r>
        <w:rPr>
          <w:rFonts w:ascii="Times New Roman" w:eastAsia="Calibri" w:hAnsi="Times New Roman"/>
          <w:sz w:val="24"/>
          <w:szCs w:val="24"/>
          <w:lang w:val="id-ID"/>
        </w:rPr>
        <w:t>i</w:t>
      </w:r>
      <w:r>
        <w:rPr>
          <w:rFonts w:ascii="Times New Roman" w:eastAsia="Calibri" w:hAnsi="Times New Roman"/>
          <w:sz w:val="24"/>
          <w:szCs w:val="24"/>
        </w:rPr>
        <w:t xml:space="preserve">nformasi dan </w:t>
      </w:r>
      <w:r>
        <w:rPr>
          <w:rFonts w:ascii="Times New Roman" w:eastAsia="Calibri" w:hAnsi="Times New Roman"/>
          <w:sz w:val="24"/>
          <w:szCs w:val="24"/>
          <w:lang w:val="id-ID"/>
        </w:rPr>
        <w:t>t</w:t>
      </w:r>
      <w:r>
        <w:rPr>
          <w:rFonts w:ascii="Times New Roman" w:eastAsia="Calibri" w:hAnsi="Times New Roman"/>
          <w:sz w:val="24"/>
          <w:szCs w:val="24"/>
        </w:rPr>
        <w:t xml:space="preserve">ransaksi </w:t>
      </w:r>
      <w:r>
        <w:rPr>
          <w:rFonts w:ascii="Times New Roman" w:eastAsia="Calibri" w:hAnsi="Times New Roman"/>
          <w:sz w:val="24"/>
          <w:szCs w:val="24"/>
          <w:lang w:val="id-ID"/>
        </w:rPr>
        <w:t>e</w:t>
      </w:r>
      <w:r>
        <w:rPr>
          <w:rFonts w:ascii="Times New Roman" w:eastAsia="Calibri" w:hAnsi="Times New Roman"/>
          <w:sz w:val="24"/>
          <w:szCs w:val="24"/>
        </w:rPr>
        <w:t xml:space="preserve">lektronik telah diatur dalam </w:t>
      </w:r>
      <w:r>
        <w:rPr>
          <w:rFonts w:ascii="Times New Roman" w:eastAsia="Calibri" w:hAnsi="Times New Roman"/>
          <w:sz w:val="24"/>
          <w:szCs w:val="24"/>
          <w:lang w:val="id-ID"/>
        </w:rPr>
        <w:t xml:space="preserve"> </w:t>
      </w:r>
      <w:r>
        <w:rPr>
          <w:rFonts w:ascii="Times New Roman" w:eastAsia="Calibri" w:hAnsi="Times New Roman"/>
          <w:sz w:val="24"/>
          <w:szCs w:val="24"/>
        </w:rPr>
        <w:t>Undang</w:t>
      </w:r>
      <w:r>
        <w:rPr>
          <w:rFonts w:ascii="Times New Roman" w:eastAsia="Calibri" w:hAnsi="Times New Roman"/>
          <w:sz w:val="24"/>
          <w:szCs w:val="24"/>
          <w:lang w:val="id-ID"/>
        </w:rPr>
        <w:t>-</w:t>
      </w:r>
      <w:r>
        <w:rPr>
          <w:rFonts w:ascii="Times New Roman" w:eastAsia="Calibri" w:hAnsi="Times New Roman"/>
          <w:sz w:val="24"/>
          <w:szCs w:val="24"/>
        </w:rPr>
        <w:t xml:space="preserve">Undang Nomor 10 Tahun 1998 </w:t>
      </w:r>
      <w:r>
        <w:rPr>
          <w:rFonts w:ascii="Times New Roman" w:eastAsia="Calibri" w:hAnsi="Times New Roman"/>
          <w:sz w:val="24"/>
          <w:szCs w:val="24"/>
          <w:lang w:val="id-ID"/>
        </w:rPr>
        <w:t>T</w:t>
      </w:r>
      <w:r>
        <w:rPr>
          <w:rFonts w:ascii="Times New Roman" w:eastAsia="Calibri" w:hAnsi="Times New Roman"/>
          <w:sz w:val="24"/>
          <w:szCs w:val="24"/>
        </w:rPr>
        <w:t xml:space="preserve">entang perubahan atas Undang-Undang Nomor 7 Tahun 1992 </w:t>
      </w:r>
      <w:r>
        <w:rPr>
          <w:rFonts w:ascii="Times New Roman" w:eastAsia="Calibri" w:hAnsi="Times New Roman"/>
          <w:sz w:val="24"/>
          <w:szCs w:val="24"/>
          <w:lang w:val="id-ID"/>
        </w:rPr>
        <w:t>T</w:t>
      </w:r>
      <w:r>
        <w:rPr>
          <w:rFonts w:ascii="Times New Roman" w:eastAsia="Calibri" w:hAnsi="Times New Roman"/>
          <w:sz w:val="24"/>
          <w:szCs w:val="24"/>
        </w:rPr>
        <w:t xml:space="preserve">entang </w:t>
      </w:r>
      <w:r>
        <w:rPr>
          <w:rFonts w:ascii="Times New Roman" w:eastAsia="Calibri" w:hAnsi="Times New Roman"/>
          <w:sz w:val="24"/>
          <w:szCs w:val="24"/>
          <w:lang w:val="id-ID"/>
        </w:rPr>
        <w:t>P</w:t>
      </w:r>
      <w:r>
        <w:rPr>
          <w:rFonts w:ascii="Times New Roman" w:eastAsia="Calibri" w:hAnsi="Times New Roman"/>
          <w:sz w:val="24"/>
          <w:szCs w:val="24"/>
        </w:rPr>
        <w:t>erba</w:t>
      </w:r>
      <w:r>
        <w:rPr>
          <w:rFonts w:ascii="Times New Roman" w:eastAsia="Calibri" w:hAnsi="Times New Roman"/>
          <w:sz w:val="24"/>
          <w:szCs w:val="24"/>
          <w:lang w:val="id-ID"/>
        </w:rPr>
        <w:t>n</w:t>
      </w:r>
      <w:r>
        <w:rPr>
          <w:rFonts w:ascii="Times New Roman" w:eastAsia="Calibri" w:hAnsi="Times New Roman"/>
          <w:sz w:val="24"/>
          <w:szCs w:val="24"/>
        </w:rPr>
        <w:t>kan</w:t>
      </w:r>
      <w:r>
        <w:rPr>
          <w:rFonts w:ascii="Times New Roman" w:eastAsia="Calibri" w:hAnsi="Times New Roman"/>
          <w:sz w:val="24"/>
          <w:szCs w:val="24"/>
          <w:lang w:val="id-ID"/>
        </w:rPr>
        <w:t xml:space="preserve"> yaitu berupa bentuk pertanggungjawaban pidana, perdata dan alternatif penyelesaian secara kekeluargaan yaitu diluar pengadilan.</w:t>
      </w:r>
    </w:p>
    <w:p w14:paraId="1EF0F2E1" w14:textId="77777777" w:rsidR="00E15C45" w:rsidRDefault="00E15C45" w:rsidP="00E15C45">
      <w:pPr>
        <w:spacing w:after="0" w:line="240" w:lineRule="auto"/>
        <w:jc w:val="both"/>
        <w:rPr>
          <w:rFonts w:ascii="Times New Roman" w:eastAsia="Calibri" w:hAnsi="Times New Roman"/>
          <w:b/>
          <w:sz w:val="24"/>
          <w:szCs w:val="24"/>
        </w:rPr>
      </w:pPr>
      <w:r>
        <w:rPr>
          <w:rFonts w:ascii="Times New Roman" w:eastAsia="Calibri" w:hAnsi="Times New Roman"/>
          <w:b/>
          <w:sz w:val="24"/>
          <w:szCs w:val="24"/>
          <w:lang w:val="id-ID"/>
        </w:rPr>
        <w:t>Kata kunci: Perbankan, Tanggung Jawab / Transaksi Elektronik</w:t>
      </w:r>
    </w:p>
    <w:p w14:paraId="4C2DF742" w14:textId="77777777" w:rsidR="00B644F6" w:rsidRPr="00B644F6" w:rsidRDefault="00B644F6" w:rsidP="00E15C45">
      <w:pPr>
        <w:spacing w:after="0" w:line="240" w:lineRule="auto"/>
        <w:jc w:val="both"/>
        <w:rPr>
          <w:rFonts w:ascii="Times New Roman" w:eastAsia="Calibri" w:hAnsi="Times New Roman"/>
          <w:b/>
          <w:sz w:val="24"/>
          <w:szCs w:val="24"/>
        </w:rPr>
      </w:pPr>
    </w:p>
    <w:p w14:paraId="6DF3C6AE" w14:textId="3C19FDE4" w:rsidR="00B644F6" w:rsidRPr="00B644F6" w:rsidRDefault="00B644F6" w:rsidP="00B644F6">
      <w:pPr>
        <w:spacing w:after="0" w:line="240" w:lineRule="auto"/>
        <w:jc w:val="center"/>
        <w:rPr>
          <w:rFonts w:ascii="Times New Roman" w:eastAsia="Calibri" w:hAnsi="Times New Roman"/>
          <w:b/>
          <w:i/>
          <w:sz w:val="24"/>
          <w:szCs w:val="24"/>
        </w:rPr>
      </w:pPr>
      <w:r w:rsidRPr="00B644F6">
        <w:rPr>
          <w:rFonts w:ascii="Times New Roman" w:eastAsia="Calibri" w:hAnsi="Times New Roman"/>
          <w:b/>
          <w:i/>
          <w:sz w:val="24"/>
          <w:szCs w:val="24"/>
        </w:rPr>
        <w:t>BANK RESPONSIBILITY TO THE ELECTRONIC TRANSACTION IN INDONESIAN LEGAL SYSTEM</w:t>
      </w:r>
    </w:p>
    <w:p w14:paraId="1CA27224" w14:textId="77777777" w:rsidR="00E15C45" w:rsidRDefault="00E15C45" w:rsidP="00E15C45">
      <w:pPr>
        <w:spacing w:after="0" w:line="240" w:lineRule="auto"/>
        <w:jc w:val="both"/>
        <w:rPr>
          <w:rFonts w:ascii="Times New Roman" w:eastAsia="Calibri" w:hAnsi="Times New Roman"/>
          <w:sz w:val="24"/>
          <w:szCs w:val="24"/>
          <w:lang w:val="id-ID"/>
        </w:rPr>
      </w:pPr>
    </w:p>
    <w:p w14:paraId="1F017EBC" w14:textId="77777777" w:rsidR="00E15C45" w:rsidRDefault="00E15C45" w:rsidP="00E15C45">
      <w:pPr>
        <w:spacing w:after="0" w:line="240" w:lineRule="auto"/>
        <w:jc w:val="center"/>
        <w:rPr>
          <w:rFonts w:ascii="Times New Roman" w:eastAsia="Times New Roman" w:hAnsi="Times New Roman"/>
          <w:b/>
          <w:color w:val="212121"/>
          <w:sz w:val="24"/>
          <w:szCs w:val="24"/>
          <w:lang w:val="id-ID"/>
        </w:rPr>
      </w:pPr>
      <w:r>
        <w:rPr>
          <w:rFonts w:ascii="Times New Roman" w:hAnsi="Times New Roman"/>
          <w:b/>
          <w:color w:val="212121"/>
          <w:sz w:val="24"/>
          <w:szCs w:val="24"/>
        </w:rPr>
        <w:t>ABSTRACT</w:t>
      </w:r>
    </w:p>
    <w:p w14:paraId="1767B9DB" w14:textId="77777777" w:rsidR="00E15C45" w:rsidRDefault="00E15C45" w:rsidP="00E15C45">
      <w:pPr>
        <w:spacing w:after="0" w:line="240" w:lineRule="auto"/>
        <w:jc w:val="center"/>
        <w:rPr>
          <w:rFonts w:ascii="Times New Roman" w:hAnsi="Times New Roman"/>
          <w:b/>
          <w:color w:val="212121"/>
          <w:sz w:val="24"/>
          <w:szCs w:val="24"/>
          <w:lang w:val="id-ID"/>
        </w:rPr>
      </w:pPr>
    </w:p>
    <w:p w14:paraId="0151CBF2" w14:textId="77777777" w:rsidR="00E15C45" w:rsidRDefault="00E15C45" w:rsidP="00E15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id-ID"/>
        </w:rPr>
      </w:pPr>
      <w:r>
        <w:rPr>
          <w:rFonts w:ascii="Times New Roman" w:hAnsi="Times New Roman"/>
          <w:sz w:val="24"/>
          <w:szCs w:val="24"/>
        </w:rPr>
        <w:t>This study aims to explain legal protection for theft of personal data of customers and to explain the form of bank responsibility towards bank customers who are victims of information crime and electronic transactions. This study uses a type of normative legal research whose other name is doctrinal legal research which is also called library research or document study because this research is carried out or aimed only at written regulations or other legal materials. Based on the results of the research, the bank's responsibility towards bank customers who are victims of information crime and electronic transactions has been regulated in Law Number 10 of 1998 concerning changes to Law Number 7 of 1992 concerning Banking, in the form of criminal, civil and alternative liabilities family settlement that is outside the court.</w:t>
      </w:r>
    </w:p>
    <w:p w14:paraId="4D502596" w14:textId="77777777" w:rsidR="000B3227" w:rsidRDefault="00E15C45" w:rsidP="000B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sz w:val="24"/>
          <w:szCs w:val="24"/>
          <w:lang w:val="id-ID"/>
        </w:rPr>
        <w:sectPr w:rsidR="000B3227" w:rsidSect="000B3227">
          <w:pgSz w:w="11907" w:h="16839" w:code="9"/>
          <w:pgMar w:top="2268" w:right="1701" w:bottom="1701" w:left="2268" w:header="720" w:footer="720" w:gutter="0"/>
          <w:cols w:space="720"/>
          <w:docGrid w:linePitch="360"/>
        </w:sectPr>
      </w:pPr>
      <w:r>
        <w:rPr>
          <w:rFonts w:ascii="Times New Roman" w:hAnsi="Times New Roman"/>
          <w:b/>
          <w:sz w:val="24"/>
          <w:szCs w:val="24"/>
          <w:lang w:val="id-ID"/>
        </w:rPr>
        <w:t>Keywords: Banking,</w:t>
      </w:r>
      <w:r>
        <w:rPr>
          <w:rFonts w:ascii="Times New Roman" w:hAnsi="Times New Roman"/>
          <w:sz w:val="24"/>
          <w:szCs w:val="24"/>
          <w:lang w:val="id-ID"/>
        </w:rPr>
        <w:t xml:space="preserve"> </w:t>
      </w:r>
      <w:r>
        <w:rPr>
          <w:rFonts w:ascii="Times New Roman" w:eastAsia="Calibri" w:hAnsi="Times New Roman"/>
          <w:b/>
          <w:sz w:val="24"/>
          <w:szCs w:val="24"/>
        </w:rPr>
        <w:t>Responsibility</w:t>
      </w:r>
      <w:r>
        <w:rPr>
          <w:rFonts w:ascii="Times New Roman" w:eastAsia="Calibri" w:hAnsi="Times New Roman"/>
          <w:b/>
          <w:sz w:val="24"/>
          <w:szCs w:val="24"/>
          <w:lang w:val="id-ID"/>
        </w:rPr>
        <w:t xml:space="preserve"> /  Electronic Transactio</w:t>
      </w:r>
      <w:bookmarkStart w:id="0" w:name="_GoBack"/>
      <w:bookmarkEnd w:id="0"/>
      <w:r>
        <w:rPr>
          <w:rFonts w:ascii="Times New Roman" w:eastAsia="Calibri" w:hAnsi="Times New Roman"/>
          <w:b/>
          <w:sz w:val="24"/>
          <w:szCs w:val="24"/>
          <w:lang w:val="id-ID"/>
        </w:rPr>
        <w:t>n</w:t>
      </w:r>
    </w:p>
    <w:p w14:paraId="554F8B3F" w14:textId="77777777" w:rsidR="004054D9" w:rsidRPr="008C7E3E" w:rsidRDefault="00BB172A" w:rsidP="00AF3B2D">
      <w:pPr>
        <w:pStyle w:val="ListParagraph"/>
        <w:numPr>
          <w:ilvl w:val="0"/>
          <w:numId w:val="21"/>
        </w:numPr>
        <w:tabs>
          <w:tab w:val="left" w:pos="3616"/>
          <w:tab w:val="left" w:pos="3663"/>
          <w:tab w:val="left" w:pos="3897"/>
          <w:tab w:val="left" w:pos="3944"/>
          <w:tab w:val="left" w:pos="4148"/>
          <w:tab w:val="left" w:pos="4696"/>
        </w:tabs>
        <w:ind w:left="567" w:hanging="283"/>
        <w:jc w:val="center"/>
        <w:rPr>
          <w:rFonts w:ascii="Times New Roman" w:hAnsi="Times New Roman" w:cs="Times New Roman"/>
        </w:rPr>
      </w:pPr>
      <w:r>
        <w:rPr>
          <w:rFonts w:ascii="Times New Roman" w:hAnsi="Times New Roman" w:cs="Times New Roman"/>
          <w:b/>
        </w:rPr>
        <w:lastRenderedPageBreak/>
        <w:t>PENDAHULUAN</w:t>
      </w:r>
    </w:p>
    <w:p w14:paraId="679DD710" w14:textId="77777777" w:rsidR="00BB172A" w:rsidRDefault="00806438" w:rsidP="003D7363">
      <w:pPr>
        <w:tabs>
          <w:tab w:val="left" w:pos="3616"/>
          <w:tab w:val="left" w:pos="4242"/>
          <w:tab w:val="center" w:pos="4680"/>
        </w:tabs>
        <w:spacing w:line="480" w:lineRule="auto"/>
        <w:ind w:left="284" w:firstLine="567"/>
        <w:jc w:val="both"/>
        <w:rPr>
          <w:rFonts w:ascii="Times New Roman" w:hAnsi="Times New Roman" w:cs="Times New Roman"/>
          <w:sz w:val="24"/>
          <w:szCs w:val="24"/>
        </w:rPr>
      </w:pPr>
      <w:r w:rsidRPr="008C7E3E">
        <w:rPr>
          <w:rFonts w:ascii="Times New Roman" w:hAnsi="Times New Roman" w:cs="Times New Roman"/>
          <w:sz w:val="24"/>
          <w:szCs w:val="24"/>
        </w:rPr>
        <w:t>Sekarang ini, kemajuan di bidang teknologi berkembang semakin pesat seiring berkembangnya kebutuhan manusia dan kemajuan zaman. Termasuk juga di Indonesia yang mengalami banyak perkembangan terutama di bidang ekonomi. Tingkat mobilitas di masyarakat secara umum telah meningkat drastis berbagai inovasi, telah dikembangkan manusia termasuk dalam bidang transaksi elektronik.</w:t>
      </w:r>
    </w:p>
    <w:p w14:paraId="2D505F39" w14:textId="77777777" w:rsidR="00BB172A" w:rsidRDefault="00806438" w:rsidP="003D7363">
      <w:pPr>
        <w:tabs>
          <w:tab w:val="left" w:pos="3616"/>
          <w:tab w:val="left" w:pos="4242"/>
          <w:tab w:val="center" w:pos="4680"/>
        </w:tabs>
        <w:spacing w:line="480" w:lineRule="auto"/>
        <w:ind w:left="284" w:firstLine="567"/>
        <w:jc w:val="both"/>
        <w:rPr>
          <w:rFonts w:ascii="Times New Roman" w:hAnsi="Times New Roman" w:cs="Times New Roman"/>
          <w:sz w:val="24"/>
          <w:szCs w:val="24"/>
        </w:rPr>
      </w:pPr>
      <w:r w:rsidRPr="00BB172A">
        <w:rPr>
          <w:rFonts w:ascii="Times New Roman" w:hAnsi="Times New Roman" w:cs="Times New Roman"/>
          <w:sz w:val="24"/>
          <w:szCs w:val="24"/>
        </w:rPr>
        <w:t xml:space="preserve">Pemberlakuan </w:t>
      </w:r>
      <w:r w:rsidRPr="00BB172A">
        <w:rPr>
          <w:rFonts w:ascii="Times New Roman" w:hAnsi="Times New Roman" w:cs="Times New Roman"/>
          <w:i/>
          <w:sz w:val="24"/>
          <w:szCs w:val="24"/>
        </w:rPr>
        <w:t>e-bangking</w:t>
      </w:r>
      <w:r w:rsidRPr="00BB172A">
        <w:rPr>
          <w:rFonts w:ascii="Times New Roman" w:hAnsi="Times New Roman" w:cs="Times New Roman"/>
          <w:sz w:val="24"/>
          <w:szCs w:val="24"/>
        </w:rPr>
        <w:t xml:space="preserve"> saat ini diatur dalam dalam beberapa peraturan perundang-undangan yaitu, UU No. 11 Tahun 2008 tentang informasi dan transaksi Elektronik, Peraturan Bank Indonesia No. 7/6/PBI/2005 Jo SE No 7/25/DPNP tentang Transparansi Inf</w:t>
      </w:r>
      <w:r w:rsidR="000F32C7">
        <w:rPr>
          <w:rFonts w:ascii="Times New Roman" w:hAnsi="Times New Roman" w:cs="Times New Roman"/>
          <w:sz w:val="24"/>
          <w:szCs w:val="24"/>
        </w:rPr>
        <w:t>ormasi Produk Bank dan Pengguna</w:t>
      </w:r>
      <w:r w:rsidR="000F32C7">
        <w:rPr>
          <w:rFonts w:ascii="Times New Roman" w:hAnsi="Times New Roman" w:cs="Times New Roman"/>
          <w:sz w:val="24"/>
          <w:szCs w:val="24"/>
          <w:lang w:val="id-ID"/>
        </w:rPr>
        <w:t xml:space="preserve"> </w:t>
      </w:r>
      <w:r w:rsidRPr="00BB172A">
        <w:rPr>
          <w:rFonts w:ascii="Times New Roman" w:hAnsi="Times New Roman" w:cs="Times New Roman"/>
          <w:sz w:val="24"/>
          <w:szCs w:val="24"/>
        </w:rPr>
        <w:t xml:space="preserve">Internet Data Pribadi Nasabah, Peraturan Bank Indonesia (PBI) No. </w:t>
      </w:r>
      <w:r w:rsidR="000F32C7">
        <w:rPr>
          <w:rFonts w:ascii="Times New Roman" w:hAnsi="Times New Roman" w:cs="Times New Roman"/>
          <w:sz w:val="24"/>
          <w:szCs w:val="24"/>
          <w:lang w:val="id-ID"/>
        </w:rPr>
        <w:t xml:space="preserve">   </w:t>
      </w:r>
      <w:r w:rsidRPr="00BB172A">
        <w:rPr>
          <w:rFonts w:ascii="Times New Roman" w:hAnsi="Times New Roman" w:cs="Times New Roman"/>
          <w:sz w:val="24"/>
          <w:szCs w:val="24"/>
        </w:rPr>
        <w:t xml:space="preserve">5/8/PBI/2003 tentang Penerapan Risiko bagi Bank Umum, dan Surat Edaran Bank Indonesia No. 6/18/ DPNP tentang Penerapan Manajamen Risiko pada Aktivitas Pelayanan Jasa Bank Melalui Internet </w:t>
      </w:r>
      <w:r w:rsidRPr="00BB172A">
        <w:rPr>
          <w:rFonts w:ascii="Times New Roman" w:hAnsi="Times New Roman" w:cs="Times New Roman"/>
          <w:i/>
          <w:sz w:val="24"/>
          <w:szCs w:val="24"/>
        </w:rPr>
        <w:t>(internet</w:t>
      </w:r>
      <w:r w:rsidRPr="00BB172A">
        <w:rPr>
          <w:rFonts w:ascii="Times New Roman" w:hAnsi="Times New Roman" w:cs="Times New Roman"/>
          <w:sz w:val="24"/>
          <w:szCs w:val="24"/>
        </w:rPr>
        <w:t xml:space="preserve"> </w:t>
      </w:r>
      <w:r w:rsidRPr="00BB172A">
        <w:rPr>
          <w:rFonts w:ascii="Times New Roman" w:hAnsi="Times New Roman" w:cs="Times New Roman"/>
          <w:i/>
          <w:sz w:val="24"/>
          <w:szCs w:val="24"/>
        </w:rPr>
        <w:t>bangking</w:t>
      </w:r>
      <w:r w:rsidRPr="00BB172A">
        <w:rPr>
          <w:rFonts w:ascii="Times New Roman" w:hAnsi="Times New Roman" w:cs="Times New Roman"/>
          <w:sz w:val="24"/>
          <w:szCs w:val="24"/>
        </w:rPr>
        <w:t>).</w:t>
      </w:r>
      <w:r w:rsidRPr="008C7E3E">
        <w:rPr>
          <w:rStyle w:val="FootnoteReference"/>
          <w:rFonts w:ascii="Times New Roman" w:hAnsi="Times New Roman" w:cs="Times New Roman"/>
          <w:sz w:val="24"/>
          <w:szCs w:val="24"/>
        </w:rPr>
        <w:footnoteReference w:id="1"/>
      </w:r>
    </w:p>
    <w:p w14:paraId="7F61E273" w14:textId="77777777" w:rsidR="00BB172A" w:rsidRDefault="00806438" w:rsidP="003D7363">
      <w:pPr>
        <w:tabs>
          <w:tab w:val="left" w:pos="3616"/>
          <w:tab w:val="left" w:pos="4242"/>
          <w:tab w:val="center" w:pos="4680"/>
        </w:tabs>
        <w:spacing w:line="480" w:lineRule="auto"/>
        <w:ind w:left="284" w:firstLine="567"/>
        <w:jc w:val="both"/>
        <w:rPr>
          <w:rFonts w:ascii="Times New Roman" w:hAnsi="Times New Roman" w:cs="Times New Roman"/>
          <w:sz w:val="24"/>
          <w:szCs w:val="24"/>
        </w:rPr>
      </w:pPr>
      <w:r w:rsidRPr="00BB172A">
        <w:rPr>
          <w:rFonts w:ascii="Times New Roman" w:hAnsi="Times New Roman" w:cs="Times New Roman"/>
          <w:sz w:val="24"/>
          <w:szCs w:val="24"/>
        </w:rPr>
        <w:t xml:space="preserve">Masalah perlindungan hukum bagi nasabah perbankan merupakan suatu hal yang masih sangat dilematis, sehingga sampai saat ini perlindungan hukum bagi nasabah belum maksimal untuk mendapatkan kepastian yang baik dalam </w:t>
      </w:r>
      <w:r w:rsidRPr="00BB172A">
        <w:rPr>
          <w:rFonts w:ascii="Times New Roman" w:hAnsi="Times New Roman" w:cs="Times New Roman"/>
          <w:i/>
          <w:sz w:val="24"/>
          <w:szCs w:val="24"/>
        </w:rPr>
        <w:t>system</w:t>
      </w:r>
      <w:r w:rsidRPr="00BB172A">
        <w:rPr>
          <w:rFonts w:ascii="Times New Roman" w:hAnsi="Times New Roman" w:cs="Times New Roman"/>
          <w:sz w:val="24"/>
          <w:szCs w:val="24"/>
        </w:rPr>
        <w:t xml:space="preserve"> perbankan nasional. Penyelenggaraan </w:t>
      </w:r>
      <w:r w:rsidRPr="00BB172A">
        <w:rPr>
          <w:rFonts w:ascii="Times New Roman" w:hAnsi="Times New Roman" w:cs="Times New Roman"/>
          <w:i/>
          <w:sz w:val="24"/>
          <w:szCs w:val="24"/>
        </w:rPr>
        <w:t>e-bangking</w:t>
      </w:r>
      <w:r w:rsidRPr="00BB172A">
        <w:rPr>
          <w:rFonts w:ascii="Times New Roman" w:hAnsi="Times New Roman" w:cs="Times New Roman"/>
          <w:sz w:val="24"/>
          <w:szCs w:val="24"/>
        </w:rPr>
        <w:t xml:space="preserve"> yang sangat di pengaruhi dengan perkembangan teknologi informasi dalam kenyataannya selain transaksi perbankan menjadi sangat mudah dan praktis tetapi di </w:t>
      </w:r>
      <w:proofErr w:type="gramStart"/>
      <w:r w:rsidRPr="00BB172A">
        <w:rPr>
          <w:rFonts w:ascii="Times New Roman" w:hAnsi="Times New Roman" w:cs="Times New Roman"/>
          <w:sz w:val="24"/>
          <w:szCs w:val="24"/>
        </w:rPr>
        <w:t>sisi  lainnya</w:t>
      </w:r>
      <w:proofErr w:type="gramEnd"/>
      <w:r w:rsidRPr="00BB172A">
        <w:rPr>
          <w:rFonts w:ascii="Times New Roman" w:hAnsi="Times New Roman" w:cs="Times New Roman"/>
          <w:sz w:val="24"/>
          <w:szCs w:val="24"/>
        </w:rPr>
        <w:t xml:space="preserve"> membuat adanya risiko yang dapat merugikan nasabah.</w:t>
      </w:r>
    </w:p>
    <w:p w14:paraId="69394053" w14:textId="77777777" w:rsidR="00BB172A" w:rsidRDefault="00806438" w:rsidP="003D7363">
      <w:pPr>
        <w:tabs>
          <w:tab w:val="left" w:pos="3616"/>
          <w:tab w:val="left" w:pos="4242"/>
          <w:tab w:val="center" w:pos="4680"/>
        </w:tabs>
        <w:spacing w:line="480" w:lineRule="auto"/>
        <w:ind w:left="284" w:firstLine="567"/>
        <w:jc w:val="both"/>
        <w:rPr>
          <w:rFonts w:ascii="Times New Roman" w:hAnsi="Times New Roman" w:cs="Times New Roman"/>
          <w:sz w:val="24"/>
          <w:szCs w:val="24"/>
        </w:rPr>
      </w:pPr>
      <w:r w:rsidRPr="00BB172A">
        <w:rPr>
          <w:rFonts w:ascii="Times New Roman" w:hAnsi="Times New Roman" w:cs="Times New Roman"/>
          <w:sz w:val="24"/>
          <w:szCs w:val="24"/>
        </w:rPr>
        <w:lastRenderedPageBreak/>
        <w:t xml:space="preserve">Di balik kemudahan yang didapat dari penggunaan </w:t>
      </w:r>
      <w:r w:rsidRPr="00BB172A">
        <w:rPr>
          <w:rFonts w:ascii="Times New Roman" w:hAnsi="Times New Roman" w:cs="Times New Roman"/>
          <w:i/>
          <w:sz w:val="24"/>
          <w:szCs w:val="24"/>
        </w:rPr>
        <w:t>internet banking</w:t>
      </w:r>
      <w:r w:rsidRPr="00BB172A">
        <w:rPr>
          <w:rFonts w:ascii="Times New Roman" w:hAnsi="Times New Roman" w:cs="Times New Roman"/>
          <w:sz w:val="24"/>
          <w:szCs w:val="24"/>
        </w:rPr>
        <w:t xml:space="preserve">, ada juga risiko yang di dapat dalam pengguna layanan ini, antara lain banyak terjadi pelanggaran hukum menyangkut data-data pribadi melalui </w:t>
      </w:r>
      <w:r w:rsidRPr="00BB172A">
        <w:rPr>
          <w:rFonts w:ascii="Times New Roman" w:hAnsi="Times New Roman" w:cs="Times New Roman"/>
          <w:i/>
          <w:sz w:val="24"/>
          <w:szCs w:val="24"/>
        </w:rPr>
        <w:t>internet</w:t>
      </w:r>
      <w:r w:rsidRPr="00BB172A">
        <w:rPr>
          <w:rFonts w:ascii="Times New Roman" w:hAnsi="Times New Roman" w:cs="Times New Roman"/>
          <w:sz w:val="24"/>
          <w:szCs w:val="24"/>
        </w:rPr>
        <w:t xml:space="preserve"> dan juga mengenai risiko finansial yang diderita oleh nasabah bank dalam penggunaan </w:t>
      </w:r>
      <w:r w:rsidRPr="00BB172A">
        <w:rPr>
          <w:rFonts w:ascii="Times New Roman" w:hAnsi="Times New Roman" w:cs="Times New Roman"/>
          <w:i/>
          <w:sz w:val="24"/>
          <w:szCs w:val="24"/>
        </w:rPr>
        <w:t>internet banking</w:t>
      </w:r>
      <w:r w:rsidRPr="00BB172A">
        <w:rPr>
          <w:rFonts w:ascii="Times New Roman" w:hAnsi="Times New Roman" w:cs="Times New Roman"/>
          <w:sz w:val="24"/>
          <w:szCs w:val="24"/>
        </w:rPr>
        <w:t xml:space="preserve"> karena ulah para pelaku kejahatan ITE tersebut menyebabkan industri perbankan harus mampu menyiapkan </w:t>
      </w:r>
      <w:r w:rsidRPr="00BB172A">
        <w:rPr>
          <w:rFonts w:ascii="Times New Roman" w:hAnsi="Times New Roman" w:cs="Times New Roman"/>
          <w:i/>
          <w:sz w:val="24"/>
          <w:szCs w:val="24"/>
        </w:rPr>
        <w:t>security features</w:t>
      </w:r>
      <w:r w:rsidRPr="00BB172A">
        <w:rPr>
          <w:rFonts w:ascii="Times New Roman" w:hAnsi="Times New Roman" w:cs="Times New Roman"/>
          <w:sz w:val="24"/>
          <w:szCs w:val="24"/>
        </w:rPr>
        <w:t xml:space="preserve"> yang mampu menjaga tingkat kepercayaan masyarakat bahwa transaksi elektronik aman. Sehubungan dengan hal tersebut, perlunya perlindungan hukum diberikan kepada nasabah pengguna </w:t>
      </w:r>
      <w:r w:rsidRPr="00BB172A">
        <w:rPr>
          <w:rFonts w:ascii="Times New Roman" w:hAnsi="Times New Roman" w:cs="Times New Roman"/>
          <w:i/>
          <w:sz w:val="24"/>
          <w:szCs w:val="24"/>
        </w:rPr>
        <w:t>internet banking</w:t>
      </w:r>
      <w:r w:rsidRPr="00BB172A">
        <w:rPr>
          <w:rFonts w:ascii="Times New Roman" w:hAnsi="Times New Roman" w:cs="Times New Roman"/>
          <w:sz w:val="24"/>
          <w:szCs w:val="24"/>
        </w:rPr>
        <w:t xml:space="preserve"> diperlukan dalam rangka melindungi hak hak nasabah selaku konsumen dalam jasa perbankan, mengingat juga hukum itu memadu dan melayani masyarakat.</w:t>
      </w:r>
    </w:p>
    <w:p w14:paraId="54659561" w14:textId="77777777" w:rsidR="00BB172A" w:rsidRDefault="00806438" w:rsidP="003D7363">
      <w:pPr>
        <w:tabs>
          <w:tab w:val="left" w:pos="3616"/>
          <w:tab w:val="left" w:pos="4242"/>
          <w:tab w:val="center" w:pos="4680"/>
        </w:tabs>
        <w:spacing w:line="480" w:lineRule="auto"/>
        <w:ind w:left="284" w:firstLine="567"/>
        <w:jc w:val="both"/>
        <w:rPr>
          <w:rFonts w:ascii="Times New Roman" w:hAnsi="Times New Roman" w:cs="Times New Roman"/>
          <w:sz w:val="24"/>
          <w:szCs w:val="24"/>
        </w:rPr>
      </w:pPr>
      <w:r w:rsidRPr="00BB172A">
        <w:rPr>
          <w:rFonts w:ascii="Times New Roman" w:hAnsi="Times New Roman" w:cs="Times New Roman"/>
          <w:sz w:val="24"/>
          <w:szCs w:val="24"/>
        </w:rPr>
        <w:t xml:space="preserve">Perlindungan nasabah merupakan tantangan perbankan yang berpengaruh secara langsung terhadap sebagian besar masyarakat dengan adanya pengaturan mengenai hak dan kewajiban konsumen sebagaimana yang telah diatur dalam undang-undang perlindungan konsumen (UUPK), diharapkan akan menjadi perlindungan bagi konsumen atau nasabah yang akan melakukan transaksi perbankan khususnya pengguna jasa </w:t>
      </w:r>
      <w:r w:rsidRPr="00BB172A">
        <w:rPr>
          <w:rFonts w:ascii="Times New Roman" w:hAnsi="Times New Roman" w:cs="Times New Roman"/>
          <w:i/>
          <w:sz w:val="24"/>
          <w:szCs w:val="24"/>
        </w:rPr>
        <w:t>e-banking</w:t>
      </w:r>
      <w:r w:rsidRPr="00BB172A">
        <w:rPr>
          <w:rFonts w:ascii="Times New Roman" w:hAnsi="Times New Roman" w:cs="Times New Roman"/>
          <w:sz w:val="24"/>
          <w:szCs w:val="24"/>
        </w:rPr>
        <w:t>.</w:t>
      </w:r>
      <w:r w:rsidRPr="00BB172A">
        <w:rPr>
          <w:rFonts w:ascii="Times New Roman" w:hAnsi="Times New Roman" w:cs="Times New Roman"/>
          <w:b/>
          <w:sz w:val="24"/>
          <w:szCs w:val="24"/>
        </w:rPr>
        <w:t xml:space="preserve"> </w:t>
      </w:r>
    </w:p>
    <w:p w14:paraId="58209349" w14:textId="77777777" w:rsidR="00BB172A" w:rsidRDefault="00BB172A" w:rsidP="003D7363">
      <w:pPr>
        <w:tabs>
          <w:tab w:val="left" w:pos="3616"/>
          <w:tab w:val="left" w:pos="4242"/>
          <w:tab w:val="center" w:pos="4680"/>
        </w:tabs>
        <w:spacing w:line="480" w:lineRule="auto"/>
        <w:ind w:left="284" w:firstLine="567"/>
        <w:jc w:val="both"/>
        <w:rPr>
          <w:rFonts w:ascii="Times New Roman" w:hAnsi="Times New Roman" w:cs="Times New Roman"/>
          <w:sz w:val="24"/>
          <w:szCs w:val="24"/>
        </w:rPr>
      </w:pPr>
      <w:r w:rsidRPr="00BB172A">
        <w:rPr>
          <w:rFonts w:ascii="Times New Roman" w:hAnsi="Times New Roman" w:cs="Times New Roman"/>
          <w:sz w:val="24"/>
          <w:szCs w:val="24"/>
          <w:lang w:val="id-ID"/>
        </w:rPr>
        <w:t xml:space="preserve">Latar belakang penulisan skripsi ini adalah mengenai tanggung jawab bank terhadap nasabah yang menjadi korban kesalahan informasi dan transaksi elektronik (ITE). Kesalahan ITE ini merupakan masalah yang sering dirasakan oleh nasabah bank. </w:t>
      </w:r>
      <w:r w:rsidRPr="00BB172A">
        <w:rPr>
          <w:rFonts w:ascii="Times New Roman" w:hAnsi="Times New Roman"/>
          <w:sz w:val="24"/>
          <w:szCs w:val="24"/>
        </w:rPr>
        <w:t xml:space="preserve">Masalah perlindungan hukum bagi nasabah perbankan merupakan suatu hal yang masih sangat dilematis, sehingga sampai saat ini </w:t>
      </w:r>
      <w:r w:rsidRPr="00BB172A">
        <w:rPr>
          <w:rFonts w:ascii="Times New Roman" w:hAnsi="Times New Roman"/>
          <w:sz w:val="24"/>
          <w:szCs w:val="24"/>
        </w:rPr>
        <w:lastRenderedPageBreak/>
        <w:t>perlindungan hukum bagi nasabah</w:t>
      </w:r>
      <w:r w:rsidRPr="00BB172A">
        <w:rPr>
          <w:rFonts w:ascii="Times New Roman" w:hAnsi="Times New Roman"/>
          <w:sz w:val="24"/>
          <w:szCs w:val="24"/>
          <w:lang w:val="id-ID"/>
        </w:rPr>
        <w:t xml:space="preserve"> bank</w:t>
      </w:r>
      <w:r w:rsidRPr="00BB172A">
        <w:rPr>
          <w:rFonts w:ascii="Times New Roman" w:hAnsi="Times New Roman"/>
          <w:sz w:val="24"/>
          <w:szCs w:val="24"/>
        </w:rPr>
        <w:t xml:space="preserve"> belum maksimal untuk mendapatkan kepastian yang baik dalam </w:t>
      </w:r>
      <w:r w:rsidRPr="00BB172A">
        <w:rPr>
          <w:rFonts w:ascii="Times New Roman" w:hAnsi="Times New Roman"/>
          <w:i/>
          <w:sz w:val="24"/>
          <w:szCs w:val="24"/>
        </w:rPr>
        <w:t>system</w:t>
      </w:r>
      <w:r w:rsidRPr="00BB172A">
        <w:rPr>
          <w:rFonts w:ascii="Times New Roman" w:hAnsi="Times New Roman"/>
          <w:sz w:val="24"/>
          <w:szCs w:val="24"/>
        </w:rPr>
        <w:t xml:space="preserve"> perbankan nasional.</w:t>
      </w:r>
    </w:p>
    <w:p w14:paraId="74BF4AAE" w14:textId="77777777" w:rsidR="00BB172A" w:rsidRDefault="00BB172A" w:rsidP="003D7363">
      <w:pPr>
        <w:tabs>
          <w:tab w:val="left" w:pos="3616"/>
          <w:tab w:val="left" w:pos="4242"/>
          <w:tab w:val="center" w:pos="4680"/>
        </w:tabs>
        <w:spacing w:line="480" w:lineRule="auto"/>
        <w:ind w:left="284" w:firstLine="567"/>
        <w:jc w:val="both"/>
        <w:rPr>
          <w:rFonts w:ascii="Times New Roman" w:hAnsi="Times New Roman" w:cs="Times New Roman"/>
          <w:sz w:val="24"/>
          <w:szCs w:val="24"/>
        </w:rPr>
      </w:pPr>
      <w:r w:rsidRPr="00BB172A">
        <w:rPr>
          <w:rFonts w:ascii="Times New Roman" w:hAnsi="Times New Roman" w:cs="Times New Roman"/>
          <w:sz w:val="24"/>
          <w:szCs w:val="24"/>
          <w:lang w:val="id-ID"/>
        </w:rPr>
        <w:t>Mengenai segala bentuk kerugian yang dialami oleh nasabah akibat dari pelaku kejahatan ITE, sudah menjadi tanggung jawab pihak bank. Maka dari itu bank harus mengganti semua kerugian yang dialami oleh nasabah sesuai dengan peraturan pe</w:t>
      </w:r>
      <w:r w:rsidR="005E431D">
        <w:rPr>
          <w:rFonts w:ascii="Times New Roman" w:hAnsi="Times New Roman" w:cs="Times New Roman"/>
          <w:sz w:val="24"/>
          <w:szCs w:val="24"/>
          <w:lang w:val="id-ID"/>
        </w:rPr>
        <w:t>r</w:t>
      </w:r>
      <w:r w:rsidR="005E431D">
        <w:rPr>
          <w:rFonts w:ascii="Times New Roman" w:hAnsi="Times New Roman" w:cs="Times New Roman"/>
          <w:sz w:val="24"/>
          <w:szCs w:val="24"/>
        </w:rPr>
        <w:t>u</w:t>
      </w:r>
      <w:r w:rsidR="005E431D">
        <w:rPr>
          <w:rFonts w:ascii="Times New Roman" w:hAnsi="Times New Roman" w:cs="Times New Roman"/>
          <w:sz w:val="24"/>
          <w:szCs w:val="24"/>
          <w:lang w:val="id-ID"/>
        </w:rPr>
        <w:t>ndang-</w:t>
      </w:r>
      <w:r w:rsidR="005E431D">
        <w:rPr>
          <w:rFonts w:ascii="Times New Roman" w:hAnsi="Times New Roman" w:cs="Times New Roman"/>
          <w:sz w:val="24"/>
          <w:szCs w:val="24"/>
        </w:rPr>
        <w:t>u</w:t>
      </w:r>
      <w:r w:rsidRPr="00BB172A">
        <w:rPr>
          <w:rFonts w:ascii="Times New Roman" w:hAnsi="Times New Roman" w:cs="Times New Roman"/>
          <w:sz w:val="24"/>
          <w:szCs w:val="24"/>
          <w:lang w:val="id-ID"/>
        </w:rPr>
        <w:t xml:space="preserve">ndangan yang berlaku yaitu Undang-Undang nomor </w:t>
      </w:r>
      <w:r w:rsidRPr="00BB172A">
        <w:rPr>
          <w:rFonts w:ascii="Times New Roman" w:hAnsi="Times New Roman"/>
          <w:sz w:val="24"/>
          <w:szCs w:val="24"/>
        </w:rPr>
        <w:t xml:space="preserve">10 Tahun 1998 </w:t>
      </w:r>
      <w:r w:rsidR="005E431D">
        <w:rPr>
          <w:rFonts w:ascii="Times New Roman" w:hAnsi="Times New Roman"/>
          <w:sz w:val="24"/>
          <w:szCs w:val="24"/>
        </w:rPr>
        <w:t>t</w:t>
      </w:r>
      <w:r w:rsidRPr="00BB172A">
        <w:rPr>
          <w:rFonts w:ascii="Times New Roman" w:hAnsi="Times New Roman"/>
          <w:sz w:val="24"/>
          <w:szCs w:val="24"/>
        </w:rPr>
        <w:t xml:space="preserve">entang perubahan atas Undang-Undang Nomor 7 Tahun 1992 </w:t>
      </w:r>
      <w:r w:rsidR="008938F7">
        <w:rPr>
          <w:rFonts w:ascii="Times New Roman" w:hAnsi="Times New Roman"/>
          <w:sz w:val="24"/>
          <w:szCs w:val="24"/>
        </w:rPr>
        <w:t>t</w:t>
      </w:r>
      <w:r w:rsidRPr="00BB172A">
        <w:rPr>
          <w:rFonts w:ascii="Times New Roman" w:hAnsi="Times New Roman"/>
          <w:sz w:val="24"/>
          <w:szCs w:val="24"/>
        </w:rPr>
        <w:t xml:space="preserve">entang </w:t>
      </w:r>
      <w:r w:rsidRPr="00BB172A">
        <w:rPr>
          <w:rFonts w:ascii="Times New Roman" w:hAnsi="Times New Roman"/>
          <w:sz w:val="24"/>
          <w:szCs w:val="24"/>
          <w:lang w:val="id-ID"/>
        </w:rPr>
        <w:t>P</w:t>
      </w:r>
      <w:r w:rsidRPr="00BB172A">
        <w:rPr>
          <w:rFonts w:ascii="Times New Roman" w:hAnsi="Times New Roman"/>
          <w:sz w:val="24"/>
          <w:szCs w:val="24"/>
        </w:rPr>
        <w:t>erba</w:t>
      </w:r>
      <w:r w:rsidRPr="00BB172A">
        <w:rPr>
          <w:rFonts w:ascii="Times New Roman" w:hAnsi="Times New Roman"/>
          <w:sz w:val="24"/>
          <w:szCs w:val="24"/>
          <w:lang w:val="id-ID"/>
        </w:rPr>
        <w:t>n</w:t>
      </w:r>
      <w:r w:rsidRPr="00BB172A">
        <w:rPr>
          <w:rFonts w:ascii="Times New Roman" w:hAnsi="Times New Roman"/>
          <w:sz w:val="24"/>
          <w:szCs w:val="24"/>
        </w:rPr>
        <w:t>kan</w:t>
      </w:r>
      <w:r w:rsidRPr="00BB172A">
        <w:rPr>
          <w:rFonts w:ascii="Times New Roman" w:hAnsi="Times New Roman"/>
          <w:sz w:val="24"/>
          <w:szCs w:val="24"/>
          <w:lang w:val="id-ID"/>
        </w:rPr>
        <w:t>.</w:t>
      </w:r>
    </w:p>
    <w:p w14:paraId="69A0FC61" w14:textId="77777777" w:rsidR="00BB172A" w:rsidRDefault="00BB172A" w:rsidP="003D7363">
      <w:pPr>
        <w:tabs>
          <w:tab w:val="left" w:pos="3616"/>
          <w:tab w:val="left" w:pos="4242"/>
          <w:tab w:val="center" w:pos="4680"/>
        </w:tabs>
        <w:spacing w:line="480" w:lineRule="auto"/>
        <w:ind w:left="284" w:firstLine="567"/>
        <w:jc w:val="both"/>
        <w:rPr>
          <w:rFonts w:ascii="Times New Roman" w:hAnsi="Times New Roman" w:cs="Times New Roman"/>
          <w:sz w:val="24"/>
          <w:szCs w:val="24"/>
        </w:rPr>
      </w:pPr>
      <w:r w:rsidRPr="00BB172A">
        <w:rPr>
          <w:rFonts w:ascii="Times New Roman" w:hAnsi="Times New Roman"/>
          <w:sz w:val="24"/>
          <w:szCs w:val="24"/>
          <w:lang w:val="id-ID"/>
        </w:rPr>
        <w:t>Tujuan dari penelitian ini u</w:t>
      </w:r>
      <w:r w:rsidRPr="00BB172A">
        <w:rPr>
          <w:rFonts w:ascii="Times New Roman" w:hAnsi="Times New Roman"/>
          <w:sz w:val="24"/>
          <w:szCs w:val="24"/>
        </w:rPr>
        <w:t>ntuk menjelaskan perlindungan hukum atas terjadinya pencurian data pribadi nasabah</w:t>
      </w:r>
      <w:r w:rsidRPr="00BB172A">
        <w:rPr>
          <w:rFonts w:ascii="Times New Roman" w:hAnsi="Times New Roman"/>
          <w:sz w:val="24"/>
          <w:szCs w:val="24"/>
          <w:lang w:val="id-ID"/>
        </w:rPr>
        <w:t xml:space="preserve"> serta untuk </w:t>
      </w:r>
      <w:r w:rsidRPr="00BB172A">
        <w:rPr>
          <w:rFonts w:ascii="Times New Roman" w:hAnsi="Times New Roman"/>
          <w:sz w:val="24"/>
          <w:szCs w:val="24"/>
        </w:rPr>
        <w:t>menjelaskan bentuk tanggung jawab pihak bank terhadap nasabah bank  yang menjadi korban kejahatan informasi dan transaksi elektronik.</w:t>
      </w:r>
    </w:p>
    <w:p w14:paraId="5FFF0927" w14:textId="77777777" w:rsidR="00BB172A" w:rsidRDefault="00BB172A" w:rsidP="003D7363">
      <w:pPr>
        <w:tabs>
          <w:tab w:val="left" w:pos="3616"/>
          <w:tab w:val="left" w:pos="4242"/>
          <w:tab w:val="center" w:pos="4680"/>
        </w:tabs>
        <w:spacing w:line="480" w:lineRule="auto"/>
        <w:ind w:left="284" w:firstLine="567"/>
        <w:jc w:val="both"/>
        <w:rPr>
          <w:rFonts w:ascii="Times New Roman" w:hAnsi="Times New Roman" w:cs="Times New Roman"/>
          <w:sz w:val="24"/>
          <w:szCs w:val="24"/>
        </w:rPr>
      </w:pPr>
      <w:r w:rsidRPr="00BB172A">
        <w:rPr>
          <w:rFonts w:ascii="Times New Roman" w:hAnsi="Times New Roman"/>
          <w:sz w:val="24"/>
          <w:szCs w:val="24"/>
          <w:lang w:val="id-ID"/>
        </w:rPr>
        <w:t xml:space="preserve">Penelitian yang digunakan adalah penelitian hukum normatif </w:t>
      </w:r>
      <w:r w:rsidRPr="00BB172A">
        <w:rPr>
          <w:rFonts w:ascii="Times New Roman" w:hAnsi="Times New Roman"/>
          <w:sz w:val="24"/>
          <w:szCs w:val="24"/>
        </w:rPr>
        <w:t>yang nama lainnya adalah penelitian hukum doktrinal yang disebut juga sebagai penelitian perpustakaan atau studi dokumen karena penelitian ini dilakukan atau ditujukan hanya pada peraturan</w:t>
      </w:r>
      <w:r w:rsidRPr="00BB172A">
        <w:rPr>
          <w:rFonts w:ascii="Times New Roman" w:hAnsi="Times New Roman"/>
          <w:sz w:val="24"/>
          <w:szCs w:val="24"/>
          <w:lang w:val="id-ID"/>
        </w:rPr>
        <w:t>-</w:t>
      </w:r>
      <w:r w:rsidRPr="00BB172A">
        <w:rPr>
          <w:rFonts w:ascii="Times New Roman" w:hAnsi="Times New Roman"/>
          <w:sz w:val="24"/>
          <w:szCs w:val="24"/>
        </w:rPr>
        <w:t>peraturan yang tertulis atau bahan-bahan hukum yang lain</w:t>
      </w:r>
      <w:r w:rsidRPr="00BB172A">
        <w:rPr>
          <w:rFonts w:ascii="Times New Roman" w:hAnsi="Times New Roman"/>
          <w:sz w:val="24"/>
          <w:szCs w:val="24"/>
          <w:lang w:val="id-ID"/>
        </w:rPr>
        <w:t>.</w:t>
      </w:r>
    </w:p>
    <w:p w14:paraId="560EF6EE" w14:textId="04764457" w:rsidR="00BB172A" w:rsidRPr="00432B7B" w:rsidRDefault="00BB172A" w:rsidP="003D7363">
      <w:pPr>
        <w:tabs>
          <w:tab w:val="left" w:pos="3616"/>
          <w:tab w:val="left" w:pos="4242"/>
          <w:tab w:val="center" w:pos="4680"/>
        </w:tabs>
        <w:spacing w:line="480" w:lineRule="auto"/>
        <w:ind w:left="284" w:firstLine="567"/>
        <w:jc w:val="both"/>
        <w:rPr>
          <w:rFonts w:ascii="Times New Roman" w:hAnsi="Times New Roman" w:cs="Times New Roman"/>
          <w:sz w:val="24"/>
          <w:szCs w:val="24"/>
        </w:rPr>
      </w:pPr>
      <w:r w:rsidRPr="00BB172A">
        <w:rPr>
          <w:rFonts w:ascii="Times New Roman" w:hAnsi="Times New Roman"/>
          <w:sz w:val="24"/>
          <w:szCs w:val="24"/>
          <w:lang w:val="id-ID"/>
        </w:rPr>
        <w:t>Berdasarkan rumusan masalah yang di angkat dalam penelitian ini adalah bagaimana perlindungan hukum atas terjadinya pencurian data pribadi nasabah dan bagaimana bentuk pertanggungjawaban pihak bank terhadap nasabah bank yang menjadi korban kejahatan informasi dan transaksi elektronik</w:t>
      </w:r>
      <w:r w:rsidR="00432B7B">
        <w:rPr>
          <w:rFonts w:ascii="Times New Roman" w:hAnsi="Times New Roman"/>
          <w:sz w:val="24"/>
          <w:szCs w:val="24"/>
        </w:rPr>
        <w:t>.</w:t>
      </w:r>
    </w:p>
    <w:p w14:paraId="1723F988" w14:textId="77777777" w:rsidR="008C7E3E" w:rsidRPr="00BB172A" w:rsidRDefault="008C7E3E" w:rsidP="00BB172A">
      <w:pPr>
        <w:autoSpaceDE w:val="0"/>
        <w:autoSpaceDN w:val="0"/>
        <w:adjustRightInd w:val="0"/>
        <w:spacing w:after="0" w:line="480" w:lineRule="auto"/>
        <w:jc w:val="both"/>
        <w:rPr>
          <w:rFonts w:ascii="Times New Roman" w:hAnsi="Times New Roman" w:cs="Times New Roman"/>
          <w:sz w:val="24"/>
          <w:szCs w:val="24"/>
        </w:rPr>
      </w:pPr>
    </w:p>
    <w:p w14:paraId="5A288D8D" w14:textId="77777777" w:rsidR="008C7E3E" w:rsidRPr="00BB172A" w:rsidRDefault="00BB172A" w:rsidP="00273A69">
      <w:pPr>
        <w:pStyle w:val="ListParagraph"/>
        <w:numPr>
          <w:ilvl w:val="0"/>
          <w:numId w:val="21"/>
        </w:numPr>
        <w:autoSpaceDE w:val="0"/>
        <w:autoSpaceDN w:val="0"/>
        <w:adjustRightInd w:val="0"/>
        <w:spacing w:after="0" w:line="480" w:lineRule="auto"/>
        <w:jc w:val="center"/>
        <w:rPr>
          <w:rFonts w:ascii="Times New Roman" w:hAnsi="Times New Roman" w:cs="Times New Roman"/>
          <w:b/>
          <w:sz w:val="24"/>
          <w:szCs w:val="24"/>
          <w:lang w:val="id-ID"/>
        </w:rPr>
      </w:pPr>
      <w:r w:rsidRPr="00BB172A">
        <w:rPr>
          <w:rFonts w:ascii="Times New Roman" w:hAnsi="Times New Roman" w:cs="Times New Roman"/>
          <w:b/>
          <w:sz w:val="24"/>
          <w:szCs w:val="24"/>
        </w:rPr>
        <w:lastRenderedPageBreak/>
        <w:t>PEMBAHASAN</w:t>
      </w:r>
    </w:p>
    <w:p w14:paraId="60CB4E6F" w14:textId="77777777" w:rsidR="009D4D28" w:rsidRPr="00BB172A" w:rsidRDefault="009D4D28" w:rsidP="00BB172A">
      <w:pPr>
        <w:spacing w:line="480" w:lineRule="auto"/>
        <w:jc w:val="both"/>
        <w:rPr>
          <w:rFonts w:ascii="Times New Roman" w:hAnsi="Times New Roman" w:cs="Times New Roman"/>
          <w:b/>
          <w:sz w:val="24"/>
          <w:szCs w:val="24"/>
        </w:rPr>
      </w:pPr>
      <w:r w:rsidRPr="00BB172A">
        <w:rPr>
          <w:rFonts w:ascii="Times New Roman" w:hAnsi="Times New Roman" w:cs="Times New Roman"/>
          <w:b/>
          <w:sz w:val="24"/>
          <w:szCs w:val="24"/>
        </w:rPr>
        <w:t>Upaya Perlindungan Hukum Atas Terjadinya Pencurian Data Pribadi Nasabah.</w:t>
      </w:r>
    </w:p>
    <w:p w14:paraId="728CEDF5" w14:textId="77777777" w:rsidR="00FD7613" w:rsidRPr="008C7E3E" w:rsidRDefault="00FD7613" w:rsidP="00BB172A">
      <w:pPr>
        <w:spacing w:after="0" w:line="480" w:lineRule="auto"/>
        <w:ind w:left="284" w:firstLine="567"/>
        <w:jc w:val="both"/>
        <w:rPr>
          <w:rFonts w:ascii="Times New Roman" w:hAnsi="Times New Roman" w:cs="Times New Roman"/>
          <w:sz w:val="24"/>
          <w:szCs w:val="24"/>
          <w:lang w:val="id-ID"/>
        </w:rPr>
      </w:pPr>
      <w:r w:rsidRPr="008C7E3E">
        <w:rPr>
          <w:rFonts w:ascii="Times New Roman" w:hAnsi="Times New Roman" w:cs="Times New Roman"/>
          <w:sz w:val="24"/>
          <w:szCs w:val="24"/>
          <w:lang w:val="id-ID"/>
        </w:rPr>
        <w:t>Menurut Philpus M. Hardjon perlindungan hukum dapat dilakukan dalam</w:t>
      </w:r>
      <w:r w:rsidRPr="008C7E3E">
        <w:rPr>
          <w:rFonts w:ascii="Times New Roman" w:hAnsi="Times New Roman" w:cs="Times New Roman"/>
          <w:sz w:val="24"/>
          <w:szCs w:val="24"/>
        </w:rPr>
        <w:t xml:space="preserve"> wujud perlindungan preventif. Artinya ketentuan hukum dapat dihadirkan sebagai upaya atas pencegahan dan tindakan pelanggaran hukum</w:t>
      </w:r>
      <w:r w:rsidRPr="008C7E3E">
        <w:rPr>
          <w:rFonts w:ascii="Times New Roman" w:hAnsi="Times New Roman" w:cs="Times New Roman"/>
          <w:sz w:val="24"/>
          <w:szCs w:val="24"/>
          <w:lang w:val="id-ID"/>
        </w:rPr>
        <w:t xml:space="preserve">. </w:t>
      </w:r>
      <w:r w:rsidRPr="008C7E3E">
        <w:rPr>
          <w:rFonts w:ascii="Times New Roman" w:hAnsi="Times New Roman" w:cs="Times New Roman"/>
          <w:sz w:val="24"/>
          <w:szCs w:val="24"/>
        </w:rPr>
        <w:t xml:space="preserve">Hubungannya atas perlindungan preventif atas data pribadi nasabah dalam penyelenggaraan </w:t>
      </w:r>
      <w:r w:rsidRPr="008C7E3E">
        <w:rPr>
          <w:rFonts w:ascii="Times New Roman" w:hAnsi="Times New Roman" w:cs="Times New Roman"/>
          <w:i/>
          <w:sz w:val="24"/>
          <w:szCs w:val="24"/>
        </w:rPr>
        <w:t xml:space="preserve">Internet Bangking </w:t>
      </w:r>
      <w:r w:rsidRPr="008C7E3E">
        <w:rPr>
          <w:rFonts w:ascii="Times New Roman" w:hAnsi="Times New Roman" w:cs="Times New Roman"/>
          <w:sz w:val="24"/>
          <w:szCs w:val="24"/>
        </w:rPr>
        <w:t xml:space="preserve">dapat di uraikan dari dua pendekatan, yaitu: </w:t>
      </w:r>
      <w:r w:rsidRPr="008C7E3E">
        <w:rPr>
          <w:rStyle w:val="FootnoteReference"/>
          <w:rFonts w:ascii="Times New Roman" w:hAnsi="Times New Roman" w:cs="Times New Roman"/>
          <w:sz w:val="24"/>
          <w:szCs w:val="24"/>
        </w:rPr>
        <w:footnoteReference w:id="2"/>
      </w:r>
    </w:p>
    <w:p w14:paraId="2391D6F4" w14:textId="77777777" w:rsidR="00FD7613" w:rsidRPr="008C7E3E" w:rsidRDefault="00FD7613" w:rsidP="00273A69">
      <w:pPr>
        <w:pStyle w:val="ListParagraph"/>
        <w:tabs>
          <w:tab w:val="left" w:pos="851"/>
          <w:tab w:val="left" w:pos="1134"/>
        </w:tabs>
        <w:spacing w:line="480" w:lineRule="auto"/>
        <w:ind w:left="284"/>
        <w:jc w:val="both"/>
        <w:rPr>
          <w:rFonts w:ascii="Times New Roman" w:hAnsi="Times New Roman" w:cs="Times New Roman"/>
          <w:b/>
          <w:sz w:val="24"/>
          <w:szCs w:val="24"/>
        </w:rPr>
      </w:pPr>
      <w:r w:rsidRPr="008C7E3E">
        <w:rPr>
          <w:rFonts w:ascii="Times New Roman" w:hAnsi="Times New Roman" w:cs="Times New Roman"/>
          <w:b/>
          <w:sz w:val="24"/>
          <w:szCs w:val="24"/>
        </w:rPr>
        <w:t xml:space="preserve">Perlindungan Hukum Dengan Pendekatan </w:t>
      </w:r>
      <w:r w:rsidRPr="008C7E3E">
        <w:rPr>
          <w:rFonts w:ascii="Times New Roman" w:hAnsi="Times New Roman" w:cs="Times New Roman"/>
          <w:b/>
          <w:sz w:val="24"/>
          <w:szCs w:val="24"/>
          <w:lang w:val="id-ID"/>
        </w:rPr>
        <w:t>Peraturan perundang-undangan</w:t>
      </w:r>
      <w:r w:rsidRPr="008C7E3E">
        <w:rPr>
          <w:rFonts w:ascii="Times New Roman" w:hAnsi="Times New Roman" w:cs="Times New Roman"/>
          <w:b/>
          <w:i/>
          <w:sz w:val="24"/>
          <w:szCs w:val="24"/>
        </w:rPr>
        <w:t>.</w:t>
      </w:r>
    </w:p>
    <w:p w14:paraId="2CF0075D" w14:textId="77777777" w:rsidR="005E431D" w:rsidRDefault="00FD7613" w:rsidP="005E431D">
      <w:pPr>
        <w:pStyle w:val="ListParagraph"/>
        <w:spacing w:line="480" w:lineRule="auto"/>
        <w:ind w:left="284" w:firstLine="567"/>
        <w:jc w:val="both"/>
        <w:rPr>
          <w:rFonts w:ascii="Times New Roman" w:hAnsi="Times New Roman" w:cs="Times New Roman"/>
          <w:sz w:val="24"/>
          <w:szCs w:val="24"/>
        </w:rPr>
      </w:pPr>
      <w:r w:rsidRPr="008C7E3E">
        <w:rPr>
          <w:rFonts w:ascii="Times New Roman" w:hAnsi="Times New Roman" w:cs="Times New Roman"/>
          <w:sz w:val="24"/>
          <w:szCs w:val="24"/>
        </w:rPr>
        <w:t>Perlindungan hukum terhadap data pribadi nasabah dalam penyelenggaran transaksi elektronik (</w:t>
      </w:r>
      <w:r w:rsidRPr="008C7E3E">
        <w:rPr>
          <w:rFonts w:ascii="Times New Roman" w:hAnsi="Times New Roman" w:cs="Times New Roman"/>
          <w:i/>
          <w:sz w:val="24"/>
          <w:szCs w:val="24"/>
        </w:rPr>
        <w:t xml:space="preserve">Internet Bangking) </w:t>
      </w:r>
      <w:r w:rsidRPr="008C7E3E">
        <w:rPr>
          <w:rFonts w:ascii="Times New Roman" w:hAnsi="Times New Roman" w:cs="Times New Roman"/>
          <w:sz w:val="24"/>
          <w:szCs w:val="24"/>
        </w:rPr>
        <w:t xml:space="preserve">dengan pendekatan </w:t>
      </w:r>
      <w:r w:rsidRPr="008C7E3E">
        <w:rPr>
          <w:rFonts w:ascii="Times New Roman" w:hAnsi="Times New Roman" w:cs="Times New Roman"/>
          <w:sz w:val="24"/>
          <w:szCs w:val="24"/>
          <w:lang w:val="id-ID"/>
        </w:rPr>
        <w:t xml:space="preserve">Peraturan Pemerintah </w:t>
      </w:r>
      <w:r w:rsidRPr="008C7E3E">
        <w:rPr>
          <w:rFonts w:ascii="Times New Roman" w:hAnsi="Times New Roman" w:cs="Times New Roman"/>
          <w:sz w:val="24"/>
          <w:szCs w:val="24"/>
        </w:rPr>
        <w:t xml:space="preserve">menitikberatkan pada sekumpulan peraturan yang di bentuk oleh pemerintah. Ketentuan dalam Undang-Undang Nomor 10 Tahun 1998 tentang perbankan dalam </w:t>
      </w:r>
      <w:r w:rsidRPr="008C7E3E">
        <w:rPr>
          <w:rFonts w:ascii="Times New Roman" w:hAnsi="Times New Roman" w:cs="Times New Roman"/>
          <w:sz w:val="24"/>
          <w:szCs w:val="24"/>
          <w:lang w:val="id-ID"/>
        </w:rPr>
        <w:t>P</w:t>
      </w:r>
      <w:r w:rsidRPr="008C7E3E">
        <w:rPr>
          <w:rFonts w:ascii="Times New Roman" w:hAnsi="Times New Roman" w:cs="Times New Roman"/>
          <w:sz w:val="24"/>
          <w:szCs w:val="24"/>
        </w:rPr>
        <w:t xml:space="preserve">asal 29 ayat (5) dan Pasal 40 ayat (1) dan (2). </w:t>
      </w:r>
    </w:p>
    <w:p w14:paraId="0F574185" w14:textId="77777777" w:rsidR="005E431D" w:rsidRDefault="00FD7613" w:rsidP="005E431D">
      <w:pPr>
        <w:pStyle w:val="ListParagraph"/>
        <w:spacing w:line="480" w:lineRule="auto"/>
        <w:ind w:left="284" w:firstLine="567"/>
        <w:jc w:val="both"/>
        <w:rPr>
          <w:rFonts w:ascii="Times New Roman" w:hAnsi="Times New Roman" w:cs="Times New Roman"/>
          <w:sz w:val="24"/>
          <w:szCs w:val="24"/>
        </w:rPr>
      </w:pPr>
      <w:r w:rsidRPr="005E431D">
        <w:rPr>
          <w:rFonts w:ascii="Times New Roman" w:hAnsi="Times New Roman" w:cs="Times New Roman"/>
          <w:sz w:val="24"/>
          <w:szCs w:val="24"/>
        </w:rPr>
        <w:t xml:space="preserve">Di dalam </w:t>
      </w:r>
      <w:r w:rsidRPr="005E431D">
        <w:rPr>
          <w:rFonts w:ascii="Times New Roman" w:hAnsi="Times New Roman" w:cs="Times New Roman"/>
          <w:sz w:val="24"/>
          <w:szCs w:val="24"/>
          <w:lang w:val="id-ID"/>
        </w:rPr>
        <w:t>P</w:t>
      </w:r>
      <w:r w:rsidRPr="005E431D">
        <w:rPr>
          <w:rFonts w:ascii="Times New Roman" w:hAnsi="Times New Roman" w:cs="Times New Roman"/>
          <w:sz w:val="24"/>
          <w:szCs w:val="24"/>
        </w:rPr>
        <w:t xml:space="preserve">asal 29 ayat (5) Undang-Undang Nomor 10 Tahun 1998 tentang </w:t>
      </w:r>
      <w:r w:rsidRPr="005E431D">
        <w:rPr>
          <w:rFonts w:ascii="Times New Roman" w:hAnsi="Times New Roman" w:cs="Times New Roman"/>
          <w:sz w:val="24"/>
          <w:szCs w:val="24"/>
          <w:lang w:val="id-ID"/>
        </w:rPr>
        <w:t>P</w:t>
      </w:r>
      <w:r w:rsidRPr="005E431D">
        <w:rPr>
          <w:rFonts w:ascii="Times New Roman" w:hAnsi="Times New Roman" w:cs="Times New Roman"/>
          <w:sz w:val="24"/>
          <w:szCs w:val="24"/>
        </w:rPr>
        <w:t xml:space="preserve">erbankan menyatakan </w:t>
      </w:r>
      <w:r w:rsidRPr="005E431D">
        <w:rPr>
          <w:rFonts w:ascii="Times New Roman" w:hAnsi="Times New Roman" w:cs="Times New Roman"/>
          <w:sz w:val="24"/>
          <w:szCs w:val="24"/>
          <w:lang w:val="id-ID"/>
        </w:rPr>
        <w:t>bahwa u</w:t>
      </w:r>
      <w:r w:rsidRPr="005E431D">
        <w:rPr>
          <w:rFonts w:ascii="Times New Roman" w:hAnsi="Times New Roman" w:cs="Times New Roman"/>
          <w:sz w:val="24"/>
          <w:szCs w:val="24"/>
        </w:rPr>
        <w:t>ntuk kepentingan nasbah bank menyediakan informasi mengenai kemungkinan timbulnya risiko kerugian bagi transaksi nasabah yang dilakukan melalui bank.</w:t>
      </w:r>
    </w:p>
    <w:p w14:paraId="217950C7" w14:textId="77777777" w:rsidR="00FD7613" w:rsidRPr="005E431D" w:rsidRDefault="00FD7613" w:rsidP="005E431D">
      <w:pPr>
        <w:pStyle w:val="ListParagraph"/>
        <w:spacing w:line="480" w:lineRule="auto"/>
        <w:ind w:left="284" w:firstLine="567"/>
        <w:jc w:val="both"/>
        <w:rPr>
          <w:rFonts w:ascii="Times New Roman" w:hAnsi="Times New Roman" w:cs="Times New Roman"/>
          <w:sz w:val="24"/>
          <w:szCs w:val="24"/>
          <w:lang w:val="id-ID"/>
        </w:rPr>
      </w:pPr>
      <w:r w:rsidRPr="005E431D">
        <w:rPr>
          <w:rFonts w:ascii="Times New Roman" w:hAnsi="Times New Roman" w:cs="Times New Roman"/>
          <w:sz w:val="24"/>
          <w:szCs w:val="24"/>
        </w:rPr>
        <w:lastRenderedPageBreak/>
        <w:t>Dalam pasal ini bank bekerja dengan dana masyarakat disimpan di bank dengan atas dasar kepercayaan. Dengam demikian setiap bank harus menjaga kesehatannya dan memelihara kepercayaan masyarakat kepadanya.</w:t>
      </w:r>
    </w:p>
    <w:p w14:paraId="461CA461" w14:textId="77777777" w:rsidR="00FD7613" w:rsidRPr="008C7E3E" w:rsidRDefault="00FD7613" w:rsidP="00273A69">
      <w:pPr>
        <w:pStyle w:val="ListParagraph"/>
        <w:tabs>
          <w:tab w:val="left" w:pos="1134"/>
        </w:tabs>
        <w:spacing w:line="480" w:lineRule="auto"/>
        <w:ind w:left="284"/>
        <w:jc w:val="both"/>
        <w:rPr>
          <w:rFonts w:ascii="Times New Roman" w:hAnsi="Times New Roman" w:cs="Times New Roman"/>
          <w:b/>
          <w:i/>
          <w:sz w:val="24"/>
          <w:szCs w:val="24"/>
        </w:rPr>
      </w:pPr>
      <w:r w:rsidRPr="008C7E3E">
        <w:rPr>
          <w:rFonts w:ascii="Times New Roman" w:hAnsi="Times New Roman" w:cs="Times New Roman"/>
          <w:b/>
          <w:sz w:val="24"/>
          <w:szCs w:val="24"/>
        </w:rPr>
        <w:t xml:space="preserve">Perlindungan hukum dengan pendekatan </w:t>
      </w:r>
      <w:r w:rsidRPr="008C7E3E">
        <w:rPr>
          <w:rFonts w:ascii="Times New Roman" w:hAnsi="Times New Roman" w:cs="Times New Roman"/>
          <w:b/>
          <w:sz w:val="24"/>
          <w:szCs w:val="24"/>
          <w:lang w:val="id-ID"/>
        </w:rPr>
        <w:t>perdata</w:t>
      </w:r>
    </w:p>
    <w:p w14:paraId="53DAFF05" w14:textId="77777777" w:rsidR="005E431D" w:rsidRDefault="00FD7613" w:rsidP="005E431D">
      <w:pPr>
        <w:pStyle w:val="ListParagraph"/>
        <w:spacing w:line="480" w:lineRule="auto"/>
        <w:ind w:left="284" w:firstLine="567"/>
        <w:jc w:val="both"/>
        <w:rPr>
          <w:rFonts w:ascii="Times New Roman" w:hAnsi="Times New Roman" w:cs="Times New Roman"/>
          <w:i/>
          <w:sz w:val="24"/>
          <w:szCs w:val="24"/>
        </w:rPr>
      </w:pPr>
      <w:r w:rsidRPr="008C7E3E">
        <w:rPr>
          <w:rFonts w:ascii="Times New Roman" w:hAnsi="Times New Roman" w:cs="Times New Roman"/>
          <w:sz w:val="24"/>
          <w:szCs w:val="24"/>
        </w:rPr>
        <w:t xml:space="preserve">Perlindungan hukum preventif atas data pribadi nasabah dalam penyelengaraan layanan </w:t>
      </w:r>
      <w:r w:rsidRPr="008C7E3E">
        <w:rPr>
          <w:rFonts w:ascii="Times New Roman" w:hAnsi="Times New Roman" w:cs="Times New Roman"/>
          <w:i/>
          <w:sz w:val="24"/>
          <w:szCs w:val="24"/>
        </w:rPr>
        <w:t>internet bangking</w:t>
      </w:r>
      <w:r w:rsidRPr="008C7E3E">
        <w:rPr>
          <w:rFonts w:ascii="Times New Roman" w:hAnsi="Times New Roman" w:cs="Times New Roman"/>
          <w:sz w:val="24"/>
          <w:szCs w:val="24"/>
        </w:rPr>
        <w:t xml:space="preserve"> dengan pengaturan hukum secara internal oleh karena itu layanan </w:t>
      </w:r>
      <w:r w:rsidRPr="008C7E3E">
        <w:rPr>
          <w:rFonts w:ascii="Times New Roman" w:hAnsi="Times New Roman" w:cs="Times New Roman"/>
          <w:i/>
          <w:sz w:val="24"/>
          <w:szCs w:val="24"/>
        </w:rPr>
        <w:t>internet bangking</w:t>
      </w:r>
      <w:r w:rsidRPr="008C7E3E">
        <w:rPr>
          <w:rFonts w:ascii="Times New Roman" w:hAnsi="Times New Roman" w:cs="Times New Roman"/>
          <w:sz w:val="24"/>
          <w:szCs w:val="24"/>
        </w:rPr>
        <w:t xml:space="preserve"> menggunakan media pemasaran produk dan sekaligus sebagai sarana mempermudah transaksi, </w:t>
      </w:r>
      <w:proofErr w:type="gramStart"/>
      <w:r w:rsidRPr="008C7E3E">
        <w:rPr>
          <w:rFonts w:ascii="Times New Roman" w:hAnsi="Times New Roman" w:cs="Times New Roman"/>
          <w:sz w:val="24"/>
          <w:szCs w:val="24"/>
        </w:rPr>
        <w:t>dimana  digunakan</w:t>
      </w:r>
      <w:proofErr w:type="gramEnd"/>
      <w:r w:rsidRPr="008C7E3E">
        <w:rPr>
          <w:rFonts w:ascii="Times New Roman" w:hAnsi="Times New Roman" w:cs="Times New Roman"/>
          <w:sz w:val="24"/>
          <w:szCs w:val="24"/>
        </w:rPr>
        <w:t xml:space="preserve"> secara</w:t>
      </w:r>
      <w:r w:rsidRPr="008C7E3E">
        <w:rPr>
          <w:rFonts w:ascii="Times New Roman" w:hAnsi="Times New Roman" w:cs="Times New Roman"/>
          <w:i/>
          <w:sz w:val="24"/>
          <w:szCs w:val="24"/>
        </w:rPr>
        <w:t xml:space="preserve"> online</w:t>
      </w:r>
      <w:r w:rsidRPr="008C7E3E">
        <w:rPr>
          <w:rStyle w:val="FootnoteReference"/>
          <w:rFonts w:ascii="Times New Roman" w:hAnsi="Times New Roman" w:cs="Times New Roman"/>
          <w:i/>
          <w:sz w:val="24"/>
          <w:szCs w:val="24"/>
        </w:rPr>
        <w:footnoteReference w:id="3"/>
      </w:r>
      <w:r w:rsidRPr="008C7E3E">
        <w:rPr>
          <w:rFonts w:ascii="Times New Roman" w:hAnsi="Times New Roman" w:cs="Times New Roman"/>
          <w:i/>
          <w:sz w:val="24"/>
          <w:szCs w:val="24"/>
        </w:rPr>
        <w:t>.</w:t>
      </w:r>
    </w:p>
    <w:p w14:paraId="13763E3B" w14:textId="77777777" w:rsidR="00FD7613" w:rsidRPr="005E431D" w:rsidRDefault="00FD7613" w:rsidP="005E431D">
      <w:pPr>
        <w:pStyle w:val="ListParagraph"/>
        <w:spacing w:line="480" w:lineRule="auto"/>
        <w:ind w:left="284" w:firstLine="567"/>
        <w:jc w:val="both"/>
        <w:rPr>
          <w:rFonts w:ascii="Times New Roman" w:hAnsi="Times New Roman" w:cs="Times New Roman"/>
          <w:i/>
          <w:sz w:val="24"/>
          <w:szCs w:val="24"/>
          <w:lang w:val="id-ID"/>
        </w:rPr>
      </w:pPr>
      <w:r w:rsidRPr="005E431D">
        <w:rPr>
          <w:rFonts w:ascii="Times New Roman" w:hAnsi="Times New Roman" w:cs="Times New Roman"/>
          <w:sz w:val="24"/>
          <w:szCs w:val="24"/>
          <w:lang w:val="id-ID"/>
        </w:rPr>
        <w:t>Sesuai dengan dasar hukum Pasal 1320 KUH-Perdata dan asas perjanji</w:t>
      </w:r>
      <w:r w:rsidRPr="005E431D">
        <w:rPr>
          <w:rFonts w:ascii="Times New Roman" w:hAnsi="Times New Roman" w:cs="Times New Roman"/>
          <w:sz w:val="24"/>
          <w:szCs w:val="24"/>
        </w:rPr>
        <w:t>a</w:t>
      </w:r>
      <w:r w:rsidRPr="005E431D">
        <w:rPr>
          <w:rFonts w:ascii="Times New Roman" w:hAnsi="Times New Roman" w:cs="Times New Roman"/>
          <w:sz w:val="24"/>
          <w:szCs w:val="24"/>
          <w:lang w:val="id-ID"/>
        </w:rPr>
        <w:t>n (</w:t>
      </w:r>
      <w:r w:rsidRPr="005E431D">
        <w:rPr>
          <w:rFonts w:ascii="Times New Roman" w:hAnsi="Times New Roman" w:cs="Times New Roman"/>
          <w:i/>
          <w:sz w:val="24"/>
          <w:szCs w:val="24"/>
          <w:lang w:val="id-ID"/>
        </w:rPr>
        <w:t>pacta sunt servanda</w:t>
      </w:r>
      <w:r w:rsidRPr="005E431D">
        <w:rPr>
          <w:rFonts w:ascii="Times New Roman" w:hAnsi="Times New Roman" w:cs="Times New Roman"/>
          <w:sz w:val="24"/>
          <w:szCs w:val="24"/>
          <w:lang w:val="id-ID"/>
        </w:rPr>
        <w:t>)   yaitu :</w:t>
      </w:r>
    </w:p>
    <w:p w14:paraId="3A3E27FD" w14:textId="77777777" w:rsidR="005E431D" w:rsidRPr="005E431D" w:rsidRDefault="00FD7613" w:rsidP="00273A69">
      <w:pPr>
        <w:pStyle w:val="ListParagraph"/>
        <w:numPr>
          <w:ilvl w:val="0"/>
          <w:numId w:val="8"/>
        </w:numPr>
        <w:tabs>
          <w:tab w:val="left" w:pos="993"/>
        </w:tabs>
        <w:spacing w:line="240" w:lineRule="auto"/>
        <w:ind w:left="1134" w:hanging="283"/>
        <w:jc w:val="both"/>
        <w:rPr>
          <w:rFonts w:ascii="Times New Roman" w:hAnsi="Times New Roman" w:cs="Times New Roman"/>
          <w:sz w:val="24"/>
          <w:szCs w:val="24"/>
          <w:lang w:val="id-ID"/>
        </w:rPr>
      </w:pPr>
      <w:r w:rsidRPr="008C7E3E">
        <w:rPr>
          <w:rFonts w:ascii="Times New Roman" w:hAnsi="Times New Roman" w:cs="Times New Roman"/>
          <w:sz w:val="24"/>
          <w:szCs w:val="24"/>
          <w:lang w:val="id-ID"/>
        </w:rPr>
        <w:t xml:space="preserve">Sepakat mereka yang mengikatkan dirinya </w:t>
      </w:r>
    </w:p>
    <w:p w14:paraId="7D90E47B" w14:textId="77777777" w:rsidR="005E431D" w:rsidRPr="005E431D" w:rsidRDefault="00FD7613" w:rsidP="00273A69">
      <w:pPr>
        <w:pStyle w:val="ListParagraph"/>
        <w:numPr>
          <w:ilvl w:val="0"/>
          <w:numId w:val="8"/>
        </w:numPr>
        <w:tabs>
          <w:tab w:val="left" w:pos="993"/>
        </w:tabs>
        <w:spacing w:line="240" w:lineRule="auto"/>
        <w:ind w:left="1134" w:hanging="283"/>
        <w:jc w:val="both"/>
        <w:rPr>
          <w:rFonts w:ascii="Times New Roman" w:hAnsi="Times New Roman" w:cs="Times New Roman"/>
          <w:sz w:val="24"/>
          <w:szCs w:val="24"/>
          <w:lang w:val="id-ID"/>
        </w:rPr>
      </w:pPr>
      <w:r w:rsidRPr="005E431D">
        <w:rPr>
          <w:rFonts w:ascii="Times New Roman" w:hAnsi="Times New Roman" w:cs="Times New Roman"/>
          <w:sz w:val="24"/>
          <w:szCs w:val="24"/>
          <w:lang w:val="id-ID"/>
        </w:rPr>
        <w:t>Kecakapan untuk membuat suatu perikatan</w:t>
      </w:r>
    </w:p>
    <w:p w14:paraId="3A9A3F24" w14:textId="77777777" w:rsidR="005E431D" w:rsidRPr="005E431D" w:rsidRDefault="00FD7613" w:rsidP="00273A69">
      <w:pPr>
        <w:pStyle w:val="ListParagraph"/>
        <w:numPr>
          <w:ilvl w:val="0"/>
          <w:numId w:val="8"/>
        </w:numPr>
        <w:tabs>
          <w:tab w:val="left" w:pos="993"/>
        </w:tabs>
        <w:spacing w:line="240" w:lineRule="auto"/>
        <w:ind w:left="1134" w:hanging="283"/>
        <w:jc w:val="both"/>
        <w:rPr>
          <w:rFonts w:ascii="Times New Roman" w:hAnsi="Times New Roman" w:cs="Times New Roman"/>
          <w:sz w:val="24"/>
          <w:szCs w:val="24"/>
          <w:lang w:val="id-ID"/>
        </w:rPr>
      </w:pPr>
      <w:r w:rsidRPr="005E431D">
        <w:rPr>
          <w:rFonts w:ascii="Times New Roman" w:hAnsi="Times New Roman" w:cs="Times New Roman"/>
          <w:sz w:val="24"/>
          <w:szCs w:val="24"/>
          <w:lang w:val="id-ID"/>
        </w:rPr>
        <w:t xml:space="preserve">Suatu hal tertentu atau objek yang di perjanjikan </w:t>
      </w:r>
    </w:p>
    <w:p w14:paraId="4A7516AD" w14:textId="77777777" w:rsidR="00FD7613" w:rsidRPr="00273A69" w:rsidRDefault="00FD7613" w:rsidP="00273A69">
      <w:pPr>
        <w:pStyle w:val="ListParagraph"/>
        <w:numPr>
          <w:ilvl w:val="0"/>
          <w:numId w:val="8"/>
        </w:numPr>
        <w:tabs>
          <w:tab w:val="left" w:pos="993"/>
        </w:tabs>
        <w:spacing w:line="240" w:lineRule="auto"/>
        <w:ind w:left="1134" w:hanging="283"/>
        <w:jc w:val="both"/>
        <w:rPr>
          <w:rFonts w:ascii="Times New Roman" w:hAnsi="Times New Roman" w:cs="Times New Roman"/>
          <w:sz w:val="24"/>
          <w:szCs w:val="24"/>
          <w:lang w:val="id-ID"/>
        </w:rPr>
      </w:pPr>
      <w:r w:rsidRPr="005E431D">
        <w:rPr>
          <w:rFonts w:ascii="Times New Roman" w:hAnsi="Times New Roman" w:cs="Times New Roman"/>
          <w:sz w:val="24"/>
          <w:szCs w:val="24"/>
          <w:lang w:val="id-ID"/>
        </w:rPr>
        <w:t xml:space="preserve">Kausa yang halal atau diperbolehkan </w:t>
      </w:r>
    </w:p>
    <w:p w14:paraId="08F3D972" w14:textId="77777777" w:rsidR="00273A69" w:rsidRPr="005E431D" w:rsidRDefault="00273A69" w:rsidP="00273A69">
      <w:pPr>
        <w:pStyle w:val="ListParagraph"/>
        <w:tabs>
          <w:tab w:val="left" w:pos="993"/>
        </w:tabs>
        <w:spacing w:line="240" w:lineRule="auto"/>
        <w:ind w:left="1134"/>
        <w:jc w:val="both"/>
        <w:rPr>
          <w:rFonts w:ascii="Times New Roman" w:hAnsi="Times New Roman" w:cs="Times New Roman"/>
          <w:sz w:val="24"/>
          <w:szCs w:val="24"/>
          <w:lang w:val="id-ID"/>
        </w:rPr>
      </w:pPr>
    </w:p>
    <w:p w14:paraId="0DE9A1CA" w14:textId="77777777" w:rsidR="005E431D" w:rsidRDefault="00FD7613" w:rsidP="005E431D">
      <w:pPr>
        <w:pStyle w:val="ListParagraph"/>
        <w:tabs>
          <w:tab w:val="left" w:pos="993"/>
        </w:tabs>
        <w:spacing w:line="480" w:lineRule="auto"/>
        <w:ind w:left="284" w:firstLine="567"/>
        <w:jc w:val="both"/>
        <w:rPr>
          <w:rFonts w:ascii="Times New Roman" w:hAnsi="Times New Roman" w:cs="Times New Roman"/>
          <w:sz w:val="24"/>
          <w:szCs w:val="24"/>
        </w:rPr>
      </w:pPr>
      <w:r w:rsidRPr="008C7E3E">
        <w:rPr>
          <w:rFonts w:ascii="Times New Roman" w:hAnsi="Times New Roman" w:cs="Times New Roman"/>
          <w:i/>
          <w:sz w:val="24"/>
          <w:szCs w:val="24"/>
          <w:lang w:val="id-ID"/>
        </w:rPr>
        <w:t xml:space="preserve">Pacta sunt servanda </w:t>
      </w:r>
      <w:r w:rsidRPr="008C7E3E">
        <w:rPr>
          <w:rFonts w:ascii="Times New Roman" w:hAnsi="Times New Roman" w:cs="Times New Roman"/>
          <w:sz w:val="24"/>
          <w:szCs w:val="24"/>
          <w:lang w:val="id-ID"/>
        </w:rPr>
        <w:t>adalah asas hukum yang menyatakan bahwa setiap perjanjian menjadi hukum yang mengikat bagi para pihak yang melakukan perjanjian.</w:t>
      </w:r>
    </w:p>
    <w:p w14:paraId="633C5B34" w14:textId="48287773" w:rsidR="00D84270" w:rsidRPr="00432B7B" w:rsidRDefault="00FD7613" w:rsidP="00432B7B">
      <w:pPr>
        <w:pStyle w:val="ListParagraph"/>
        <w:tabs>
          <w:tab w:val="left" w:pos="993"/>
        </w:tabs>
        <w:spacing w:line="480" w:lineRule="auto"/>
        <w:ind w:left="284" w:firstLine="567"/>
        <w:jc w:val="both"/>
        <w:rPr>
          <w:rFonts w:ascii="Times New Roman" w:hAnsi="Times New Roman" w:cs="Times New Roman"/>
          <w:sz w:val="24"/>
          <w:szCs w:val="24"/>
          <w:lang w:val="id-ID"/>
        </w:rPr>
      </w:pPr>
      <w:r w:rsidRPr="005E431D">
        <w:rPr>
          <w:rFonts w:ascii="Times New Roman" w:hAnsi="Times New Roman" w:cs="Times New Roman"/>
          <w:sz w:val="24"/>
          <w:szCs w:val="24"/>
        </w:rPr>
        <w:t>Berdasarkan perlindungan hukum terhadap nasabah ini, bahwa dalam sistem perbankan Indonesia, mengenai perlindungan terhadap nasabah penyimpan dana, dapat dilakukan melalui 2 (dua) cara yaitu:</w:t>
      </w:r>
      <w:r w:rsidRPr="008C7E3E">
        <w:rPr>
          <w:rStyle w:val="FootnoteReference"/>
          <w:rFonts w:ascii="Times New Roman" w:hAnsi="Times New Roman" w:cs="Times New Roman"/>
          <w:sz w:val="24"/>
          <w:szCs w:val="24"/>
        </w:rPr>
        <w:footnoteReference w:id="4"/>
      </w:r>
      <w:r w:rsidR="00273A69">
        <w:rPr>
          <w:rFonts w:ascii="Times New Roman" w:hAnsi="Times New Roman" w:cs="Times New Roman"/>
          <w:sz w:val="24"/>
          <w:szCs w:val="24"/>
        </w:rPr>
        <w:t xml:space="preserve"> 1. </w:t>
      </w:r>
      <w:r w:rsidRPr="00273A69">
        <w:rPr>
          <w:rFonts w:ascii="Times New Roman" w:hAnsi="Times New Roman" w:cs="Times New Roman"/>
          <w:sz w:val="24"/>
          <w:szCs w:val="24"/>
        </w:rPr>
        <w:t>Perlindungan secara implisit (</w:t>
      </w:r>
      <w:r w:rsidRPr="00273A69">
        <w:rPr>
          <w:rFonts w:ascii="Times New Roman" w:hAnsi="Times New Roman" w:cs="Times New Roman"/>
          <w:i/>
          <w:sz w:val="24"/>
          <w:szCs w:val="24"/>
        </w:rPr>
        <w:t>implicit deposit protection</w:t>
      </w:r>
      <w:r w:rsidRPr="00273A69">
        <w:rPr>
          <w:rFonts w:ascii="Times New Roman" w:hAnsi="Times New Roman" w:cs="Times New Roman"/>
          <w:sz w:val="24"/>
          <w:szCs w:val="24"/>
        </w:rPr>
        <w:t>),</w:t>
      </w:r>
      <w:r w:rsidR="00273A69" w:rsidRPr="00273A69">
        <w:rPr>
          <w:rFonts w:ascii="Times New Roman" w:hAnsi="Times New Roman" w:cs="Times New Roman"/>
          <w:sz w:val="24"/>
          <w:szCs w:val="24"/>
        </w:rPr>
        <w:t xml:space="preserve"> 2. </w:t>
      </w:r>
      <w:r w:rsidRPr="00273A69">
        <w:rPr>
          <w:rFonts w:ascii="Times New Roman" w:hAnsi="Times New Roman" w:cs="Times New Roman"/>
          <w:sz w:val="24"/>
          <w:szCs w:val="24"/>
        </w:rPr>
        <w:t>Perlindungan secara eksplisit</w:t>
      </w:r>
      <w:r w:rsidRPr="008C7E3E">
        <w:rPr>
          <w:rFonts w:ascii="Times New Roman" w:hAnsi="Times New Roman" w:cs="Times New Roman"/>
          <w:b/>
          <w:sz w:val="24"/>
          <w:szCs w:val="24"/>
        </w:rPr>
        <w:t xml:space="preserve"> </w:t>
      </w:r>
      <w:r w:rsidRPr="008C7E3E">
        <w:rPr>
          <w:rFonts w:ascii="Times New Roman" w:hAnsi="Times New Roman" w:cs="Times New Roman"/>
          <w:sz w:val="24"/>
          <w:szCs w:val="24"/>
        </w:rPr>
        <w:t>(</w:t>
      </w:r>
      <w:r w:rsidRPr="008C7E3E">
        <w:rPr>
          <w:rFonts w:ascii="Times New Roman" w:hAnsi="Times New Roman" w:cs="Times New Roman"/>
          <w:i/>
          <w:sz w:val="24"/>
          <w:szCs w:val="24"/>
        </w:rPr>
        <w:t>eksplisit deposit protection</w:t>
      </w:r>
      <w:r w:rsidRPr="008C7E3E">
        <w:rPr>
          <w:rFonts w:ascii="Times New Roman" w:hAnsi="Times New Roman" w:cs="Times New Roman"/>
          <w:sz w:val="24"/>
          <w:szCs w:val="24"/>
        </w:rPr>
        <w:t>)</w:t>
      </w:r>
      <w:r w:rsidR="00273A69">
        <w:rPr>
          <w:rFonts w:ascii="Times New Roman" w:hAnsi="Times New Roman" w:cs="Times New Roman"/>
          <w:sz w:val="24"/>
          <w:szCs w:val="24"/>
        </w:rPr>
        <w:t>.</w:t>
      </w:r>
    </w:p>
    <w:p w14:paraId="1D83BB99" w14:textId="77777777" w:rsidR="00FD7613" w:rsidRPr="00D84270" w:rsidRDefault="00FD7613" w:rsidP="00D84270">
      <w:pPr>
        <w:spacing w:line="480" w:lineRule="auto"/>
        <w:jc w:val="both"/>
        <w:rPr>
          <w:rFonts w:ascii="Times New Roman" w:hAnsi="Times New Roman" w:cs="Times New Roman"/>
          <w:b/>
          <w:sz w:val="24"/>
          <w:szCs w:val="24"/>
        </w:rPr>
      </w:pPr>
      <w:r w:rsidRPr="00D84270">
        <w:rPr>
          <w:rFonts w:ascii="Times New Roman" w:hAnsi="Times New Roman" w:cs="Times New Roman"/>
          <w:b/>
          <w:sz w:val="24"/>
          <w:szCs w:val="24"/>
        </w:rPr>
        <w:lastRenderedPageBreak/>
        <w:t xml:space="preserve">Bentuk </w:t>
      </w:r>
      <w:r w:rsidRPr="00D84270">
        <w:rPr>
          <w:rFonts w:ascii="Times New Roman" w:hAnsi="Times New Roman" w:cs="Times New Roman"/>
          <w:b/>
          <w:sz w:val="24"/>
          <w:szCs w:val="24"/>
          <w:lang w:val="id-ID"/>
        </w:rPr>
        <w:t xml:space="preserve">Pertanggungjawaban </w:t>
      </w:r>
      <w:r w:rsidRPr="00D84270">
        <w:rPr>
          <w:rFonts w:ascii="Times New Roman" w:hAnsi="Times New Roman" w:cs="Times New Roman"/>
          <w:b/>
          <w:sz w:val="24"/>
          <w:szCs w:val="24"/>
        </w:rPr>
        <w:t>Pihak Bank Terhadap Nasabah Bank Yang Menjadi Korban Kejahatan Informasi dan Transaksi Elektronik</w:t>
      </w:r>
      <w:r w:rsidR="00273A69">
        <w:rPr>
          <w:rFonts w:ascii="Times New Roman" w:hAnsi="Times New Roman" w:cs="Times New Roman"/>
          <w:b/>
          <w:sz w:val="24"/>
          <w:szCs w:val="24"/>
        </w:rPr>
        <w:t>.</w:t>
      </w:r>
    </w:p>
    <w:p w14:paraId="61C0B106" w14:textId="77777777" w:rsidR="00FD7613" w:rsidRPr="008C7E3E" w:rsidRDefault="00FD7613" w:rsidP="00D84270">
      <w:pPr>
        <w:spacing w:after="0" w:line="480" w:lineRule="auto"/>
        <w:ind w:left="284" w:firstLine="567"/>
        <w:jc w:val="both"/>
        <w:rPr>
          <w:rFonts w:ascii="Times New Roman" w:hAnsi="Times New Roman" w:cs="Times New Roman"/>
          <w:sz w:val="24"/>
          <w:szCs w:val="24"/>
          <w:lang w:val="id-ID"/>
        </w:rPr>
      </w:pPr>
      <w:r w:rsidRPr="008C7E3E">
        <w:rPr>
          <w:rFonts w:ascii="Times New Roman" w:hAnsi="Times New Roman" w:cs="Times New Roman"/>
          <w:sz w:val="24"/>
          <w:szCs w:val="24"/>
          <w:lang w:val="id-ID"/>
        </w:rPr>
        <w:t>Adapun bentuk p</w:t>
      </w:r>
      <w:r w:rsidR="00273A69">
        <w:rPr>
          <w:rFonts w:ascii="Times New Roman" w:hAnsi="Times New Roman" w:cs="Times New Roman"/>
          <w:sz w:val="24"/>
          <w:szCs w:val="24"/>
        </w:rPr>
        <w:t>e</w:t>
      </w:r>
      <w:r w:rsidRPr="008C7E3E">
        <w:rPr>
          <w:rFonts w:ascii="Times New Roman" w:hAnsi="Times New Roman" w:cs="Times New Roman"/>
          <w:sz w:val="24"/>
          <w:szCs w:val="24"/>
          <w:lang w:val="id-ID"/>
        </w:rPr>
        <w:t>rtanggungjawaban bank terhadap nasabah bank yang menjadi korban kejahatan Informasi dan Transaksi Elektronik yaitu:</w:t>
      </w:r>
    </w:p>
    <w:p w14:paraId="38542838" w14:textId="77777777" w:rsidR="00273A69" w:rsidRPr="00273A69" w:rsidRDefault="00FD7613" w:rsidP="00273A69">
      <w:pPr>
        <w:spacing w:after="0" w:line="480" w:lineRule="auto"/>
        <w:ind w:firstLine="284"/>
        <w:jc w:val="both"/>
        <w:rPr>
          <w:rFonts w:ascii="Times New Roman" w:hAnsi="Times New Roman" w:cs="Times New Roman"/>
          <w:b/>
          <w:sz w:val="24"/>
          <w:szCs w:val="24"/>
        </w:rPr>
      </w:pPr>
      <w:r w:rsidRPr="00273A69">
        <w:rPr>
          <w:rFonts w:ascii="Times New Roman" w:hAnsi="Times New Roman" w:cs="Times New Roman"/>
          <w:b/>
          <w:sz w:val="24"/>
          <w:szCs w:val="24"/>
        </w:rPr>
        <w:t>Bentuk pertanggungjawaban pidana.</w:t>
      </w:r>
    </w:p>
    <w:p w14:paraId="0F97BB8C" w14:textId="77777777" w:rsidR="00FD7613" w:rsidRPr="00273A69" w:rsidRDefault="00FD7613" w:rsidP="00273A69">
      <w:pPr>
        <w:spacing w:after="0" w:line="480" w:lineRule="auto"/>
        <w:ind w:left="284" w:firstLine="720"/>
        <w:jc w:val="both"/>
        <w:rPr>
          <w:rFonts w:ascii="Times New Roman" w:hAnsi="Times New Roman" w:cs="Times New Roman"/>
          <w:sz w:val="24"/>
          <w:szCs w:val="24"/>
        </w:rPr>
      </w:pPr>
      <w:r w:rsidRPr="00273A69">
        <w:rPr>
          <w:rFonts w:ascii="Times New Roman" w:hAnsi="Times New Roman" w:cs="Times New Roman"/>
          <w:sz w:val="24"/>
          <w:szCs w:val="24"/>
        </w:rPr>
        <w:t xml:space="preserve">Berdasarkan Undang-Undang Nomor </w:t>
      </w:r>
      <w:r w:rsidRPr="00273A69">
        <w:rPr>
          <w:rFonts w:ascii="Times New Roman" w:hAnsi="Times New Roman" w:cs="Times New Roman"/>
          <w:sz w:val="24"/>
          <w:szCs w:val="24"/>
          <w:lang w:val="id-ID"/>
        </w:rPr>
        <w:t>10</w:t>
      </w:r>
      <w:r w:rsidRPr="00273A69">
        <w:rPr>
          <w:rFonts w:ascii="Times New Roman" w:hAnsi="Times New Roman" w:cs="Times New Roman"/>
          <w:sz w:val="24"/>
          <w:szCs w:val="24"/>
        </w:rPr>
        <w:t xml:space="preserve"> Tahun 199</w:t>
      </w:r>
      <w:r w:rsidRPr="00273A69">
        <w:rPr>
          <w:rFonts w:ascii="Times New Roman" w:hAnsi="Times New Roman" w:cs="Times New Roman"/>
          <w:sz w:val="24"/>
          <w:szCs w:val="24"/>
          <w:lang w:val="id-ID"/>
        </w:rPr>
        <w:t>8</w:t>
      </w:r>
      <w:r w:rsidRPr="00273A69">
        <w:rPr>
          <w:rFonts w:ascii="Times New Roman" w:hAnsi="Times New Roman" w:cs="Times New Roman"/>
          <w:sz w:val="24"/>
          <w:szCs w:val="24"/>
        </w:rPr>
        <w:t>, dapat ditemukan beberapa aspek tindak pidana perbankan, antara lain dikemukakan di bawah ini berupa:</w:t>
      </w:r>
      <w:r w:rsidRPr="008C7E3E">
        <w:rPr>
          <w:rStyle w:val="FootnoteReference"/>
          <w:rFonts w:ascii="Times New Roman" w:hAnsi="Times New Roman" w:cs="Times New Roman"/>
          <w:sz w:val="24"/>
          <w:szCs w:val="24"/>
        </w:rPr>
        <w:footnoteReference w:id="5"/>
      </w:r>
    </w:p>
    <w:p w14:paraId="4B029D1C" w14:textId="77777777" w:rsidR="00FD7613" w:rsidRPr="00273A69" w:rsidRDefault="00FD7613" w:rsidP="00273A69">
      <w:pPr>
        <w:pStyle w:val="ListParagraph"/>
        <w:spacing w:line="480" w:lineRule="auto"/>
        <w:ind w:left="851"/>
        <w:jc w:val="both"/>
        <w:rPr>
          <w:rFonts w:ascii="Times New Roman" w:hAnsi="Times New Roman" w:cs="Times New Roman"/>
          <w:b/>
          <w:sz w:val="24"/>
          <w:szCs w:val="24"/>
        </w:rPr>
      </w:pPr>
      <w:r w:rsidRPr="00273A69">
        <w:rPr>
          <w:rFonts w:ascii="Times New Roman" w:hAnsi="Times New Roman" w:cs="Times New Roman"/>
          <w:b/>
          <w:sz w:val="24"/>
          <w:szCs w:val="24"/>
        </w:rPr>
        <w:t>Menghimpun dana tanpa izin usaha perbankan.</w:t>
      </w:r>
    </w:p>
    <w:p w14:paraId="3E521E4D" w14:textId="77777777" w:rsidR="00FD7613" w:rsidRPr="008C7E3E" w:rsidRDefault="00FD7613" w:rsidP="00D84270">
      <w:pPr>
        <w:pStyle w:val="ListParagraph"/>
        <w:spacing w:line="480" w:lineRule="auto"/>
        <w:ind w:left="851" w:firstLine="567"/>
        <w:jc w:val="both"/>
        <w:rPr>
          <w:rFonts w:ascii="Times New Roman" w:hAnsi="Times New Roman" w:cs="Times New Roman"/>
          <w:sz w:val="24"/>
          <w:szCs w:val="24"/>
        </w:rPr>
      </w:pPr>
      <w:r w:rsidRPr="008C7E3E">
        <w:rPr>
          <w:rFonts w:ascii="Times New Roman" w:hAnsi="Times New Roman" w:cs="Times New Roman"/>
          <w:sz w:val="24"/>
          <w:szCs w:val="24"/>
        </w:rPr>
        <w:t>Kejahatan ini biasanya dilakukan oleh orang-orang yang sudah mengerti seluk beluk perbankan dan operasinya. Bidang ini seharusnya cukup rawan, namun jenis kejahatan ini jarang diungkap secara transparan oleh pihak bank. Perbuatan melakukan menghimpun dana tanpa izin usaha sebagai bank umum atau bank perkreditan rakyat, oleh Pasal 46 jo Pasal 16 Undang-</w:t>
      </w:r>
      <w:r w:rsidRPr="008C7E3E">
        <w:rPr>
          <w:rFonts w:ascii="Times New Roman" w:hAnsi="Times New Roman" w:cs="Times New Roman"/>
          <w:sz w:val="24"/>
          <w:szCs w:val="24"/>
          <w:lang w:val="id-ID"/>
        </w:rPr>
        <w:t>U</w:t>
      </w:r>
      <w:r w:rsidRPr="008C7E3E">
        <w:rPr>
          <w:rFonts w:ascii="Times New Roman" w:hAnsi="Times New Roman" w:cs="Times New Roman"/>
          <w:sz w:val="24"/>
          <w:szCs w:val="24"/>
        </w:rPr>
        <w:t>ndang Perbankan ditentukan sebagai perbuatan pidana.</w:t>
      </w:r>
    </w:p>
    <w:p w14:paraId="6F6155B9" w14:textId="77777777" w:rsidR="00FD7613" w:rsidRPr="00273A69" w:rsidRDefault="00FD7613" w:rsidP="00273A69">
      <w:pPr>
        <w:pStyle w:val="ListParagraph"/>
        <w:spacing w:line="480" w:lineRule="auto"/>
        <w:ind w:left="851"/>
        <w:jc w:val="both"/>
        <w:rPr>
          <w:rFonts w:ascii="Times New Roman" w:hAnsi="Times New Roman" w:cs="Times New Roman"/>
          <w:b/>
          <w:sz w:val="24"/>
          <w:szCs w:val="24"/>
        </w:rPr>
      </w:pPr>
      <w:r w:rsidRPr="00273A69">
        <w:rPr>
          <w:rFonts w:ascii="Times New Roman" w:hAnsi="Times New Roman" w:cs="Times New Roman"/>
          <w:b/>
          <w:sz w:val="24"/>
          <w:szCs w:val="24"/>
        </w:rPr>
        <w:t>Kejahatan tentang rahasia perbankan.</w:t>
      </w:r>
    </w:p>
    <w:p w14:paraId="04228DAD" w14:textId="77777777" w:rsidR="00FD7613" w:rsidRPr="008C7E3E" w:rsidRDefault="00FD7613" w:rsidP="00D84270">
      <w:pPr>
        <w:pStyle w:val="ListParagraph"/>
        <w:spacing w:line="480" w:lineRule="auto"/>
        <w:ind w:left="851" w:firstLine="567"/>
        <w:jc w:val="both"/>
        <w:rPr>
          <w:rFonts w:ascii="Times New Roman" w:hAnsi="Times New Roman" w:cs="Times New Roman"/>
          <w:sz w:val="24"/>
          <w:szCs w:val="24"/>
          <w:lang w:val="id-ID"/>
        </w:rPr>
      </w:pPr>
      <w:r w:rsidRPr="008C7E3E">
        <w:rPr>
          <w:rFonts w:ascii="Times New Roman" w:hAnsi="Times New Roman" w:cs="Times New Roman"/>
          <w:sz w:val="24"/>
          <w:szCs w:val="24"/>
        </w:rPr>
        <w:t xml:space="preserve">Rahasia perbankan diatur dalam berbagai pasal di dalam Undang-Undang Perbankan. Dapat dijumpai di dalam Pasal 40, 41, 41 A, 42, 43, 44, 44A dan Pasal 45 Undang-Undang Nomor 10 Tahun 1998. Sistem perlindungan yang dianut oleh Undang-Undang Perbankan kita hanya </w:t>
      </w:r>
      <w:r w:rsidRPr="008C7E3E">
        <w:rPr>
          <w:rFonts w:ascii="Times New Roman" w:hAnsi="Times New Roman" w:cs="Times New Roman"/>
          <w:sz w:val="24"/>
          <w:szCs w:val="24"/>
        </w:rPr>
        <w:lastRenderedPageBreak/>
        <w:t>terbatas pada nasabah penyimpan, dan bukan mencakup nasabah debitur. Terhadap sistem kerahasiaan ini</w:t>
      </w:r>
      <w:r w:rsidR="000C6A55">
        <w:rPr>
          <w:rFonts w:ascii="Times New Roman" w:hAnsi="Times New Roman" w:cs="Times New Roman"/>
          <w:sz w:val="24"/>
          <w:szCs w:val="24"/>
        </w:rPr>
        <w:t>.</w:t>
      </w:r>
    </w:p>
    <w:p w14:paraId="3CA1D5E1" w14:textId="77777777" w:rsidR="00FD7613" w:rsidRPr="00273A69" w:rsidRDefault="00FD7613" w:rsidP="00273A69">
      <w:pPr>
        <w:pStyle w:val="ListParagraph"/>
        <w:spacing w:line="480" w:lineRule="auto"/>
        <w:ind w:left="851"/>
        <w:jc w:val="both"/>
        <w:rPr>
          <w:rFonts w:ascii="Times New Roman" w:hAnsi="Times New Roman" w:cs="Times New Roman"/>
          <w:b/>
          <w:sz w:val="24"/>
          <w:szCs w:val="24"/>
        </w:rPr>
      </w:pPr>
      <w:r w:rsidRPr="00273A69">
        <w:rPr>
          <w:rFonts w:ascii="Times New Roman" w:hAnsi="Times New Roman" w:cs="Times New Roman"/>
          <w:b/>
          <w:sz w:val="24"/>
          <w:szCs w:val="24"/>
        </w:rPr>
        <w:t>Kejahatan menyangkut catatan pembukuan dan laporan bank.</w:t>
      </w:r>
    </w:p>
    <w:p w14:paraId="2796DCC6" w14:textId="77777777" w:rsidR="00FD7613" w:rsidRPr="00AF3B2D" w:rsidRDefault="00FD7613" w:rsidP="00AF3B2D">
      <w:pPr>
        <w:pStyle w:val="ListParagraph"/>
        <w:spacing w:line="480" w:lineRule="auto"/>
        <w:ind w:left="851" w:firstLine="567"/>
        <w:jc w:val="both"/>
        <w:rPr>
          <w:rFonts w:ascii="Times New Roman" w:hAnsi="Times New Roman" w:cs="Times New Roman"/>
          <w:sz w:val="24"/>
          <w:szCs w:val="24"/>
        </w:rPr>
      </w:pPr>
      <w:r w:rsidRPr="008C7E3E">
        <w:rPr>
          <w:rFonts w:ascii="Times New Roman" w:hAnsi="Times New Roman" w:cs="Times New Roman"/>
          <w:sz w:val="24"/>
          <w:szCs w:val="24"/>
        </w:rPr>
        <w:t>Kejahatan-kejahatan perbankan semacam ini hanya dapat dilakukan oleh mereka-mereka yang tergolong sebagai Dewan Komisaris, Direksi atau pegawai bank</w:t>
      </w:r>
      <w:r w:rsidR="00AF3B2D">
        <w:rPr>
          <w:rFonts w:ascii="Times New Roman" w:hAnsi="Times New Roman" w:cs="Times New Roman"/>
          <w:sz w:val="24"/>
          <w:szCs w:val="24"/>
        </w:rPr>
        <w:t>.</w:t>
      </w:r>
    </w:p>
    <w:p w14:paraId="61A06F12" w14:textId="77777777" w:rsidR="00FD7613" w:rsidRPr="00273A69" w:rsidRDefault="00FD7613" w:rsidP="00273A69">
      <w:pPr>
        <w:pStyle w:val="ListParagraph"/>
        <w:spacing w:line="480" w:lineRule="auto"/>
        <w:ind w:left="851"/>
        <w:jc w:val="both"/>
        <w:rPr>
          <w:rFonts w:ascii="Times New Roman" w:hAnsi="Times New Roman" w:cs="Times New Roman"/>
          <w:b/>
          <w:sz w:val="24"/>
          <w:szCs w:val="24"/>
        </w:rPr>
      </w:pPr>
      <w:r w:rsidRPr="00273A69">
        <w:rPr>
          <w:rFonts w:ascii="Times New Roman" w:hAnsi="Times New Roman" w:cs="Times New Roman"/>
          <w:b/>
          <w:sz w:val="24"/>
          <w:szCs w:val="24"/>
        </w:rPr>
        <w:t>Kejahatan penyalahgunaan kewenangan jabatan.</w:t>
      </w:r>
    </w:p>
    <w:p w14:paraId="62D1E8E4" w14:textId="77777777" w:rsidR="00D84270" w:rsidRDefault="00FD7613" w:rsidP="00D84270">
      <w:pPr>
        <w:pStyle w:val="ListParagraph"/>
        <w:spacing w:line="480" w:lineRule="auto"/>
        <w:ind w:left="851" w:firstLine="567"/>
        <w:jc w:val="both"/>
        <w:rPr>
          <w:rFonts w:ascii="Times New Roman" w:hAnsi="Times New Roman" w:cs="Times New Roman"/>
          <w:sz w:val="24"/>
          <w:szCs w:val="24"/>
        </w:rPr>
      </w:pPr>
      <w:r w:rsidRPr="008C7E3E">
        <w:rPr>
          <w:rFonts w:ascii="Times New Roman" w:hAnsi="Times New Roman" w:cs="Times New Roman"/>
          <w:sz w:val="24"/>
          <w:szCs w:val="24"/>
        </w:rPr>
        <w:t xml:space="preserve">Perbuatan pidana semacam ini biasa disebut dengan kolusi, yang biasanya diikuti dengan penyuapan </w:t>
      </w:r>
      <w:r w:rsidRPr="008C7E3E">
        <w:rPr>
          <w:rFonts w:ascii="Times New Roman" w:hAnsi="Times New Roman" w:cs="Times New Roman"/>
          <w:i/>
          <w:sz w:val="24"/>
          <w:szCs w:val="24"/>
        </w:rPr>
        <w:t>(active omkooping)</w:t>
      </w:r>
      <w:r w:rsidRPr="008C7E3E">
        <w:rPr>
          <w:rFonts w:ascii="Times New Roman" w:hAnsi="Times New Roman" w:cs="Times New Roman"/>
          <w:sz w:val="24"/>
          <w:szCs w:val="24"/>
        </w:rPr>
        <w:t xml:space="preserve">. Perbuatan pidana ini dilakukan oleh Dewan Komisaris, Direksi, atau Pegawai bank yang secara sengaja melakukan perbuatan dengan menggunakan kewenangannya dengan tujuan memperkaya diri sendiri atau keluarganya. Ketentuan tindak pidana perbankan semacam ini dijumpai pada Pasal 49 ayat (2), antara lain: meminta, menerima, mengizinkan, menyetujui untuk menerima suatu imbalan, komisi, uang atau barang dalam rangka memperoleh uang muka, bank garansi, fasilitas kredit dari bank, dan bisa kearah perbuatan pidana </w:t>
      </w:r>
      <w:r w:rsidRPr="008C7E3E">
        <w:rPr>
          <w:rFonts w:ascii="Times New Roman" w:hAnsi="Times New Roman" w:cs="Times New Roman"/>
          <w:i/>
          <w:sz w:val="24"/>
          <w:szCs w:val="24"/>
        </w:rPr>
        <w:t>money laundering</w:t>
      </w:r>
      <w:r w:rsidRPr="008C7E3E">
        <w:rPr>
          <w:rFonts w:ascii="Times New Roman" w:hAnsi="Times New Roman" w:cs="Times New Roman"/>
          <w:sz w:val="24"/>
          <w:szCs w:val="24"/>
        </w:rPr>
        <w:t xml:space="preserve"> dan sebagainya</w:t>
      </w:r>
      <w:r w:rsidR="00D84270">
        <w:rPr>
          <w:rFonts w:ascii="Times New Roman" w:hAnsi="Times New Roman" w:cs="Times New Roman"/>
          <w:sz w:val="24"/>
          <w:szCs w:val="24"/>
        </w:rPr>
        <w:t>.</w:t>
      </w:r>
    </w:p>
    <w:p w14:paraId="29E06D7D" w14:textId="77777777" w:rsidR="00273A69" w:rsidRDefault="00FD7613" w:rsidP="00273A69">
      <w:pPr>
        <w:pStyle w:val="ListParagraph"/>
        <w:spacing w:line="480" w:lineRule="auto"/>
        <w:ind w:left="851" w:hanging="41"/>
        <w:jc w:val="both"/>
        <w:rPr>
          <w:rFonts w:ascii="Times New Roman" w:hAnsi="Times New Roman" w:cs="Times New Roman"/>
          <w:sz w:val="24"/>
          <w:szCs w:val="24"/>
        </w:rPr>
      </w:pPr>
      <w:r w:rsidRPr="00273A69">
        <w:rPr>
          <w:rFonts w:ascii="Times New Roman" w:hAnsi="Times New Roman" w:cs="Times New Roman"/>
          <w:b/>
          <w:sz w:val="24"/>
          <w:szCs w:val="24"/>
        </w:rPr>
        <w:t>Proses perbuatan pidana yang sering dilakukan,</w:t>
      </w:r>
      <w:r w:rsidRPr="00D84270">
        <w:rPr>
          <w:rFonts w:ascii="Times New Roman" w:hAnsi="Times New Roman" w:cs="Times New Roman"/>
          <w:sz w:val="24"/>
          <w:szCs w:val="24"/>
        </w:rPr>
        <w:t xml:space="preserve"> dana yang dititipkan oleh pejabat bank untuk ditabungkan, sebagaian atau dalam jumlah tertentu digelapkan dan ditransfer ke sejumlah rekening miliknya (tapi bukan atas nama pelaku yang sebenanya), kemudian atas bantuan dari pegawai di bawahnya yang bertugas untuk mengirimkan atau </w:t>
      </w:r>
      <w:r w:rsidRPr="00D84270">
        <w:rPr>
          <w:rFonts w:ascii="Times New Roman" w:hAnsi="Times New Roman" w:cs="Times New Roman"/>
          <w:sz w:val="24"/>
          <w:szCs w:val="24"/>
        </w:rPr>
        <w:lastRenderedPageBreak/>
        <w:t>memanipulasi data penyimpanan dari tempatnya mentransfer. Hal demikian dapat dikategorikan perbuatan pidana pencucian uang, karena bersumber dari hasil kejahatan yang kemudian disamarkan kepada anak-anak cabang usahanya</w:t>
      </w:r>
    </w:p>
    <w:p w14:paraId="21D51526" w14:textId="77777777" w:rsidR="00FD7613" w:rsidRPr="00273A69" w:rsidRDefault="00FD7613" w:rsidP="00273A69">
      <w:pPr>
        <w:pStyle w:val="ListParagraph"/>
        <w:spacing w:line="480" w:lineRule="auto"/>
        <w:ind w:left="810"/>
        <w:jc w:val="both"/>
        <w:rPr>
          <w:rFonts w:ascii="Times New Roman" w:hAnsi="Times New Roman" w:cs="Times New Roman"/>
          <w:b/>
          <w:sz w:val="24"/>
          <w:szCs w:val="24"/>
          <w:lang w:val="id-ID"/>
        </w:rPr>
      </w:pPr>
      <w:r w:rsidRPr="00273A69">
        <w:rPr>
          <w:rFonts w:ascii="Times New Roman" w:hAnsi="Times New Roman" w:cs="Times New Roman"/>
          <w:b/>
          <w:sz w:val="24"/>
          <w:szCs w:val="24"/>
        </w:rPr>
        <w:t>Tindak pidana tidak melaksanakan langkah-langkah untuk pematuhan peraturan bank.</w:t>
      </w:r>
    </w:p>
    <w:p w14:paraId="06992A40" w14:textId="77777777" w:rsidR="00D84270" w:rsidRDefault="00FD7613" w:rsidP="00D84270">
      <w:pPr>
        <w:pStyle w:val="ListParagraph"/>
        <w:spacing w:line="480" w:lineRule="auto"/>
        <w:ind w:left="851" w:firstLine="567"/>
        <w:jc w:val="both"/>
        <w:rPr>
          <w:rFonts w:ascii="Times New Roman" w:hAnsi="Times New Roman" w:cs="Times New Roman"/>
          <w:sz w:val="24"/>
          <w:szCs w:val="24"/>
        </w:rPr>
      </w:pPr>
      <w:r w:rsidRPr="008C7E3E">
        <w:rPr>
          <w:rFonts w:ascii="Times New Roman" w:hAnsi="Times New Roman" w:cs="Times New Roman"/>
          <w:sz w:val="24"/>
          <w:szCs w:val="24"/>
        </w:rPr>
        <w:t>Pasal 49 ayat (2) huruf b, mengenai pihak bank (komisaris, direksi, pegawai) yang tidak melaksanakan langkah-langkah yang diperlukan untuk memastikan ketaatan bank terhadap peraturan perundang-undangan bank.</w:t>
      </w:r>
    </w:p>
    <w:p w14:paraId="3CF68BC1" w14:textId="77777777" w:rsidR="00FD7613" w:rsidRPr="00D84270" w:rsidRDefault="00FD7613" w:rsidP="00D84270">
      <w:pPr>
        <w:pStyle w:val="ListParagraph"/>
        <w:spacing w:line="480" w:lineRule="auto"/>
        <w:ind w:left="851" w:firstLine="567"/>
        <w:jc w:val="both"/>
        <w:rPr>
          <w:rFonts w:ascii="Times New Roman" w:hAnsi="Times New Roman" w:cs="Times New Roman"/>
          <w:sz w:val="24"/>
          <w:szCs w:val="24"/>
        </w:rPr>
      </w:pPr>
      <w:r w:rsidRPr="00D84270">
        <w:rPr>
          <w:rFonts w:ascii="Times New Roman" w:hAnsi="Times New Roman" w:cs="Times New Roman"/>
          <w:sz w:val="24"/>
          <w:szCs w:val="24"/>
        </w:rPr>
        <w:t>Ketentuan Pasa1 49 Ayat (2) huruf b, menyatakan:</w:t>
      </w:r>
    </w:p>
    <w:p w14:paraId="595C2EEC" w14:textId="77777777" w:rsidR="000C6A55" w:rsidRPr="000C6A55" w:rsidRDefault="00FD7613" w:rsidP="000C6A55">
      <w:pPr>
        <w:pStyle w:val="ListParagraph"/>
        <w:spacing w:line="240" w:lineRule="auto"/>
        <w:ind w:left="1701"/>
        <w:jc w:val="both"/>
        <w:rPr>
          <w:rFonts w:ascii="Times New Roman" w:hAnsi="Times New Roman" w:cs="Times New Roman"/>
          <w:sz w:val="24"/>
          <w:szCs w:val="24"/>
        </w:rPr>
      </w:pPr>
      <w:r w:rsidRPr="008C7E3E">
        <w:rPr>
          <w:rFonts w:ascii="Times New Roman" w:hAnsi="Times New Roman" w:cs="Times New Roman"/>
          <w:sz w:val="24"/>
          <w:szCs w:val="24"/>
        </w:rPr>
        <w:t>“Anggota Dewan Komisaris, direksi, atau pegawai bank yang dengan sengaja tidak melaksanakan langkah-langkah yang diperlukan untuk memastikan ketaatan bank terhadap ketentuan dalam undang-undang ini dan ketentuan peraturan perundang-undangan lainnya yang berlaku bagi bank diancam dengan pidana penjara sekurang-kurangnya 3 (tiga) tahun dan paling lama 8 (delapan) tahun serta denda sekurang-kurangnya Rp. 5.000.000.000,- (lima miliar rupiah) dan paling banyak Rp. 100.000.000.000,00,- (seratus miliar rupiah).”</w:t>
      </w:r>
    </w:p>
    <w:p w14:paraId="4080FC56" w14:textId="77777777" w:rsidR="00D84270" w:rsidRPr="00273A69" w:rsidRDefault="00FD7613" w:rsidP="00273A69">
      <w:pPr>
        <w:spacing w:after="0" w:line="480" w:lineRule="auto"/>
        <w:ind w:left="851" w:hanging="41"/>
        <w:jc w:val="both"/>
        <w:rPr>
          <w:rFonts w:ascii="Times New Roman" w:hAnsi="Times New Roman" w:cs="Times New Roman"/>
          <w:b/>
          <w:sz w:val="24"/>
          <w:szCs w:val="24"/>
        </w:rPr>
      </w:pPr>
      <w:r w:rsidRPr="00273A69">
        <w:rPr>
          <w:rFonts w:ascii="Times New Roman" w:hAnsi="Times New Roman" w:cs="Times New Roman"/>
          <w:b/>
          <w:sz w:val="24"/>
          <w:szCs w:val="24"/>
        </w:rPr>
        <w:t>Penyalahgunaan kartu kredit.</w:t>
      </w:r>
    </w:p>
    <w:p w14:paraId="2F5D3899" w14:textId="77777777" w:rsidR="00FD7613" w:rsidRPr="00273A69" w:rsidRDefault="00FD7613" w:rsidP="00273A69">
      <w:pPr>
        <w:spacing w:after="0" w:line="480" w:lineRule="auto"/>
        <w:ind w:left="851" w:firstLine="567"/>
        <w:jc w:val="both"/>
        <w:rPr>
          <w:rFonts w:ascii="Times New Roman" w:hAnsi="Times New Roman" w:cs="Times New Roman"/>
          <w:sz w:val="24"/>
          <w:szCs w:val="24"/>
        </w:rPr>
      </w:pPr>
      <w:r w:rsidRPr="00D84270">
        <w:rPr>
          <w:rFonts w:ascii="Times New Roman" w:hAnsi="Times New Roman" w:cs="Times New Roman"/>
          <w:sz w:val="24"/>
          <w:szCs w:val="24"/>
        </w:rPr>
        <w:t>Bentuk penyalahgunaan kartu kredit antara lain:</w:t>
      </w:r>
      <w:r w:rsidRPr="008C7E3E">
        <w:rPr>
          <w:rStyle w:val="FootnoteReference"/>
          <w:rFonts w:ascii="Times New Roman" w:hAnsi="Times New Roman" w:cs="Times New Roman"/>
          <w:sz w:val="24"/>
          <w:szCs w:val="24"/>
        </w:rPr>
        <w:footnoteReference w:id="6"/>
      </w:r>
      <w:r w:rsidR="00273A69">
        <w:rPr>
          <w:rFonts w:ascii="Times New Roman" w:hAnsi="Times New Roman" w:cs="Times New Roman"/>
          <w:sz w:val="24"/>
          <w:szCs w:val="24"/>
        </w:rPr>
        <w:t xml:space="preserve"> a. </w:t>
      </w:r>
      <w:r w:rsidRPr="00273A69">
        <w:rPr>
          <w:rFonts w:ascii="Times New Roman" w:hAnsi="Times New Roman" w:cs="Times New Roman"/>
          <w:i/>
          <w:sz w:val="24"/>
          <w:szCs w:val="24"/>
        </w:rPr>
        <w:t>Lost Card Stolen</w:t>
      </w:r>
      <w:r w:rsidRPr="00273A69">
        <w:rPr>
          <w:rFonts w:ascii="Times New Roman" w:hAnsi="Times New Roman" w:cs="Times New Roman"/>
          <w:sz w:val="24"/>
          <w:szCs w:val="24"/>
        </w:rPr>
        <w:t xml:space="preserve">, kartu dipakai atau dicuri dengan meniru tandatangan pemilik kartu. </w:t>
      </w:r>
      <w:r w:rsidR="00273A69">
        <w:rPr>
          <w:rFonts w:ascii="Times New Roman" w:hAnsi="Times New Roman" w:cs="Times New Roman"/>
          <w:sz w:val="24"/>
          <w:szCs w:val="24"/>
        </w:rPr>
        <w:t xml:space="preserve">b. </w:t>
      </w:r>
      <w:r w:rsidRPr="00273A69">
        <w:rPr>
          <w:rFonts w:ascii="Times New Roman" w:hAnsi="Times New Roman" w:cs="Times New Roman"/>
          <w:i/>
          <w:sz w:val="24"/>
          <w:szCs w:val="24"/>
        </w:rPr>
        <w:t>Counterfeit Card</w:t>
      </w:r>
      <w:r w:rsidRPr="00273A69">
        <w:rPr>
          <w:rFonts w:ascii="Times New Roman" w:hAnsi="Times New Roman" w:cs="Times New Roman"/>
          <w:sz w:val="24"/>
          <w:szCs w:val="24"/>
        </w:rPr>
        <w:t xml:space="preserve"> (kartu kredit palsu), yakni dalam bentuk kartu kredit yang dipalsukan sebagian atau dipalsukan seutuhnya. </w:t>
      </w:r>
      <w:r w:rsidR="00273A69">
        <w:rPr>
          <w:rFonts w:ascii="Times New Roman" w:hAnsi="Times New Roman" w:cs="Times New Roman"/>
          <w:sz w:val="24"/>
          <w:szCs w:val="24"/>
        </w:rPr>
        <w:t xml:space="preserve">c. </w:t>
      </w:r>
      <w:r w:rsidRPr="00273A69">
        <w:rPr>
          <w:rFonts w:ascii="Times New Roman" w:hAnsi="Times New Roman" w:cs="Times New Roman"/>
          <w:i/>
          <w:sz w:val="24"/>
          <w:szCs w:val="24"/>
        </w:rPr>
        <w:t>Re-Encode Card</w:t>
      </w:r>
      <w:r w:rsidRPr="00273A69">
        <w:rPr>
          <w:rFonts w:ascii="Times New Roman" w:hAnsi="Times New Roman" w:cs="Times New Roman"/>
          <w:sz w:val="24"/>
          <w:szCs w:val="24"/>
        </w:rPr>
        <w:t xml:space="preserve">, menggunakan kartu yang telah habis masa berlakunya dengan mengganti </w:t>
      </w:r>
      <w:r w:rsidRPr="00273A69">
        <w:rPr>
          <w:rFonts w:ascii="Times New Roman" w:hAnsi="Times New Roman" w:cs="Times New Roman"/>
          <w:i/>
          <w:sz w:val="24"/>
          <w:szCs w:val="24"/>
        </w:rPr>
        <w:t>magnetic stripe nya</w:t>
      </w:r>
      <w:r w:rsidRPr="00273A69">
        <w:rPr>
          <w:rFonts w:ascii="Times New Roman" w:hAnsi="Times New Roman" w:cs="Times New Roman"/>
          <w:sz w:val="24"/>
          <w:szCs w:val="24"/>
        </w:rPr>
        <w:t xml:space="preserve">. </w:t>
      </w:r>
    </w:p>
    <w:p w14:paraId="265118C1" w14:textId="77777777" w:rsidR="00061AF0" w:rsidRPr="00273A69" w:rsidRDefault="00FD7613" w:rsidP="00273A69">
      <w:pPr>
        <w:pStyle w:val="ListParagraph"/>
        <w:spacing w:line="480" w:lineRule="auto"/>
        <w:ind w:left="709" w:firstLine="11"/>
        <w:jc w:val="both"/>
        <w:rPr>
          <w:rFonts w:ascii="Times New Roman" w:hAnsi="Times New Roman" w:cs="Times New Roman"/>
          <w:b/>
          <w:sz w:val="24"/>
          <w:szCs w:val="24"/>
        </w:rPr>
      </w:pPr>
      <w:r w:rsidRPr="00273A69">
        <w:rPr>
          <w:rFonts w:ascii="Times New Roman" w:hAnsi="Times New Roman" w:cs="Times New Roman"/>
          <w:b/>
          <w:sz w:val="24"/>
          <w:szCs w:val="24"/>
        </w:rPr>
        <w:lastRenderedPageBreak/>
        <w:t>Tindak pidana oleh pihak terafiliasi.</w:t>
      </w:r>
    </w:p>
    <w:p w14:paraId="102F6F6B" w14:textId="77777777" w:rsidR="00FD7613" w:rsidRPr="00061AF0" w:rsidRDefault="00FD7613" w:rsidP="00061AF0">
      <w:pPr>
        <w:pStyle w:val="ListParagraph"/>
        <w:spacing w:line="480" w:lineRule="auto"/>
        <w:ind w:left="851" w:firstLine="567"/>
        <w:jc w:val="both"/>
        <w:rPr>
          <w:rFonts w:ascii="Times New Roman" w:hAnsi="Times New Roman" w:cs="Times New Roman"/>
          <w:sz w:val="24"/>
          <w:szCs w:val="24"/>
        </w:rPr>
      </w:pPr>
      <w:r w:rsidRPr="008C7E3E">
        <w:rPr>
          <w:rFonts w:ascii="Times New Roman" w:hAnsi="Times New Roman" w:cs="Times New Roman"/>
          <w:sz w:val="24"/>
          <w:szCs w:val="24"/>
        </w:rPr>
        <w:t>Undang-Undang Perbankan mengatur ketentuan pidana kepada pihak-pihak terafiliasi. Terafiliasi itu adalah mulai dari Dewan Komisaris, Direksi, hingga kepada akuntan publik, konsultan hukum, sampai anggota keluarga komisaris dan direksi. Mereka yang menjadi pihak terafiliasi secara sengaja, tidak melaksanakan dan langkah yang diperlukan untuk memastikaan ketaatan bank terhadap ketentuan-ketentuan perbankan. Pengaturan dan sanksi diatur dalam Pasal 50 undang-undang perbankan</w:t>
      </w:r>
    </w:p>
    <w:p w14:paraId="06D22468" w14:textId="77777777" w:rsidR="00FD7613" w:rsidRPr="00273A69" w:rsidRDefault="00273A69" w:rsidP="00061AF0">
      <w:pPr>
        <w:tabs>
          <w:tab w:val="left" w:pos="3616"/>
          <w:tab w:val="left" w:pos="4242"/>
          <w:tab w:val="center" w:pos="4680"/>
        </w:tabs>
        <w:ind w:left="567" w:hanging="283"/>
        <w:rPr>
          <w:rFonts w:ascii="Times New Roman" w:hAnsi="Times New Roman" w:cs="Times New Roman"/>
          <w:b/>
        </w:rPr>
      </w:pPr>
      <w:r w:rsidRPr="00273A69">
        <w:rPr>
          <w:rFonts w:ascii="Times New Roman" w:hAnsi="Times New Roman" w:cs="Times New Roman"/>
          <w:b/>
        </w:rPr>
        <w:tab/>
        <w:t>B</w:t>
      </w:r>
      <w:r w:rsidR="00FD7613" w:rsidRPr="00273A69">
        <w:rPr>
          <w:rFonts w:ascii="Times New Roman" w:hAnsi="Times New Roman" w:cs="Times New Roman"/>
          <w:b/>
          <w:lang w:val="id-ID"/>
        </w:rPr>
        <w:t>entuk pertanggung jawaban perdata</w:t>
      </w:r>
      <w:r>
        <w:rPr>
          <w:rFonts w:ascii="Times New Roman" w:hAnsi="Times New Roman" w:cs="Times New Roman"/>
          <w:b/>
        </w:rPr>
        <w:t>.</w:t>
      </w:r>
    </w:p>
    <w:p w14:paraId="46CB56AA" w14:textId="77777777" w:rsidR="00061AF0" w:rsidRDefault="00FD7613" w:rsidP="00061AF0">
      <w:pPr>
        <w:pStyle w:val="ListParagraph"/>
        <w:spacing w:line="480" w:lineRule="auto"/>
        <w:ind w:left="567" w:firstLine="567"/>
        <w:jc w:val="both"/>
        <w:rPr>
          <w:rFonts w:ascii="Times New Roman" w:hAnsi="Times New Roman" w:cs="Times New Roman"/>
          <w:sz w:val="24"/>
          <w:szCs w:val="24"/>
        </w:rPr>
      </w:pPr>
      <w:proofErr w:type="gramStart"/>
      <w:r w:rsidRPr="008C7E3E">
        <w:rPr>
          <w:rFonts w:ascii="Times New Roman" w:hAnsi="Times New Roman" w:cs="Times New Roman"/>
          <w:sz w:val="24"/>
          <w:szCs w:val="24"/>
        </w:rPr>
        <w:t>Nasabah bank adalah pihak yang menggunakan jasa bank, terdiri dari nasabah penyimpan dan nasabah debitur.</w:t>
      </w:r>
      <w:proofErr w:type="gramEnd"/>
      <w:r w:rsidRPr="008C7E3E">
        <w:rPr>
          <w:rStyle w:val="FootnoteReference"/>
          <w:rFonts w:ascii="Times New Roman" w:hAnsi="Times New Roman" w:cs="Times New Roman"/>
          <w:sz w:val="24"/>
          <w:szCs w:val="24"/>
        </w:rPr>
        <w:footnoteReference w:id="7"/>
      </w:r>
      <w:r w:rsidRPr="008C7E3E">
        <w:rPr>
          <w:rFonts w:ascii="Times New Roman" w:hAnsi="Times New Roman" w:cs="Times New Roman"/>
          <w:sz w:val="24"/>
          <w:szCs w:val="24"/>
        </w:rPr>
        <w:t xml:space="preserve"> Nasabah penyimpan adalah nasabah </w:t>
      </w:r>
      <w:proofErr w:type="gramStart"/>
      <w:r w:rsidRPr="008C7E3E">
        <w:rPr>
          <w:rFonts w:ascii="Times New Roman" w:hAnsi="Times New Roman" w:cs="Times New Roman"/>
          <w:sz w:val="24"/>
          <w:szCs w:val="24"/>
        </w:rPr>
        <w:t>yang  menempatkan</w:t>
      </w:r>
      <w:proofErr w:type="gramEnd"/>
      <w:r w:rsidRPr="008C7E3E">
        <w:rPr>
          <w:rFonts w:ascii="Times New Roman" w:hAnsi="Times New Roman" w:cs="Times New Roman"/>
          <w:sz w:val="24"/>
          <w:szCs w:val="24"/>
        </w:rPr>
        <w:t xml:space="preserve"> dananya dalam bentuk simpanan berdasarkan perjanjian bank dengan nasabah yang bersangkutan, sedangkan nasabah debitur adalah nasabah yang </w:t>
      </w:r>
      <w:r w:rsidRPr="008C7E3E">
        <w:rPr>
          <w:rFonts w:ascii="Times New Roman" w:hAnsi="Times New Roman" w:cs="Times New Roman"/>
          <w:sz w:val="24"/>
          <w:szCs w:val="24"/>
          <w:lang w:val="id-ID"/>
        </w:rPr>
        <w:t>m</w:t>
      </w:r>
      <w:r w:rsidRPr="008C7E3E">
        <w:rPr>
          <w:rFonts w:ascii="Times New Roman" w:hAnsi="Times New Roman" w:cs="Times New Roman"/>
          <w:sz w:val="24"/>
          <w:szCs w:val="24"/>
        </w:rPr>
        <w:t>emperoleh fasilitas kredit atau pembiayaan berdasarkan yang berdasarkan prinsip syariah atau yang  berdasarkan perjanjian bank dengan nasabah yang bersangkutan.</w:t>
      </w:r>
    </w:p>
    <w:p w14:paraId="01C88A08" w14:textId="77777777" w:rsidR="00FD7613" w:rsidRPr="00AF3B2D" w:rsidRDefault="00FD7613" w:rsidP="00AF3B2D">
      <w:pPr>
        <w:pStyle w:val="ListParagraph"/>
        <w:spacing w:line="480" w:lineRule="auto"/>
        <w:ind w:left="567" w:firstLine="567"/>
        <w:jc w:val="both"/>
        <w:rPr>
          <w:rFonts w:ascii="Times New Roman" w:hAnsi="Times New Roman" w:cs="Times New Roman"/>
          <w:sz w:val="24"/>
          <w:szCs w:val="24"/>
          <w:lang w:val="id-ID"/>
        </w:rPr>
      </w:pPr>
      <w:r w:rsidRPr="00061AF0">
        <w:rPr>
          <w:rFonts w:ascii="Times New Roman" w:hAnsi="Times New Roman" w:cs="Times New Roman"/>
          <w:sz w:val="24"/>
          <w:szCs w:val="24"/>
        </w:rPr>
        <w:t xml:space="preserve">Sebagai seorang nasabah tentu rnenginginkan dana atau rekening yang disimpan di bank dalam keadaan aman dan pada waktunya dapat </w:t>
      </w:r>
      <w:r w:rsidRPr="00061AF0">
        <w:rPr>
          <w:rFonts w:ascii="Times New Roman" w:hAnsi="Times New Roman" w:cs="Times New Roman"/>
          <w:sz w:val="24"/>
          <w:szCs w:val="24"/>
          <w:lang w:val="id-ID"/>
        </w:rPr>
        <w:t>di</w:t>
      </w:r>
      <w:r w:rsidRPr="00061AF0">
        <w:rPr>
          <w:rFonts w:ascii="Times New Roman" w:hAnsi="Times New Roman" w:cs="Times New Roman"/>
          <w:sz w:val="24"/>
          <w:szCs w:val="24"/>
        </w:rPr>
        <w:t>terima/diambil kemb</w:t>
      </w:r>
      <w:r w:rsidR="00AF3B2D">
        <w:rPr>
          <w:rFonts w:ascii="Times New Roman" w:hAnsi="Times New Roman" w:cs="Times New Roman"/>
          <w:sz w:val="24"/>
          <w:szCs w:val="24"/>
        </w:rPr>
        <w:t>ali.</w:t>
      </w:r>
    </w:p>
    <w:p w14:paraId="05641952" w14:textId="77777777" w:rsidR="00E31A43" w:rsidRPr="00273A69" w:rsidRDefault="00E31A43" w:rsidP="00273A69">
      <w:pPr>
        <w:pStyle w:val="ListParagraph"/>
        <w:spacing w:line="480" w:lineRule="auto"/>
        <w:ind w:left="567"/>
        <w:jc w:val="both"/>
        <w:rPr>
          <w:rFonts w:ascii="Times New Roman" w:hAnsi="Times New Roman" w:cs="Times New Roman"/>
          <w:b/>
          <w:sz w:val="24"/>
          <w:szCs w:val="24"/>
        </w:rPr>
      </w:pPr>
      <w:r w:rsidRPr="00273A69">
        <w:rPr>
          <w:rFonts w:ascii="Times New Roman" w:hAnsi="Times New Roman" w:cs="Times New Roman"/>
          <w:b/>
          <w:sz w:val="24"/>
          <w:szCs w:val="24"/>
        </w:rPr>
        <w:t>Bentuk pertanggungjawaban alternatif penyelesaian sengketa</w:t>
      </w:r>
      <w:r w:rsidRPr="00273A69">
        <w:rPr>
          <w:rFonts w:ascii="Times New Roman" w:hAnsi="Times New Roman" w:cs="Times New Roman"/>
          <w:b/>
          <w:sz w:val="24"/>
          <w:szCs w:val="24"/>
          <w:lang w:val="id-ID"/>
        </w:rPr>
        <w:t xml:space="preserve"> secara arbitrase</w:t>
      </w:r>
      <w:r w:rsidR="00273A69" w:rsidRPr="00273A69">
        <w:rPr>
          <w:rFonts w:ascii="Times New Roman" w:hAnsi="Times New Roman" w:cs="Times New Roman"/>
          <w:b/>
          <w:sz w:val="24"/>
          <w:szCs w:val="24"/>
        </w:rPr>
        <w:t>.</w:t>
      </w:r>
    </w:p>
    <w:p w14:paraId="6C2C0C0C" w14:textId="77777777" w:rsidR="00E31A43" w:rsidRPr="008C7E3E" w:rsidRDefault="00E31A43" w:rsidP="00061AF0">
      <w:pPr>
        <w:pStyle w:val="ListParagraph"/>
        <w:spacing w:line="480" w:lineRule="auto"/>
        <w:ind w:left="567" w:firstLine="567"/>
        <w:jc w:val="both"/>
        <w:rPr>
          <w:rFonts w:ascii="Times New Roman" w:hAnsi="Times New Roman" w:cs="Times New Roman"/>
          <w:sz w:val="24"/>
          <w:szCs w:val="24"/>
        </w:rPr>
      </w:pPr>
      <w:r w:rsidRPr="008C7E3E">
        <w:rPr>
          <w:rFonts w:ascii="Times New Roman" w:hAnsi="Times New Roman" w:cs="Times New Roman"/>
          <w:sz w:val="24"/>
          <w:szCs w:val="24"/>
        </w:rPr>
        <w:lastRenderedPageBreak/>
        <w:t>Berdasarkan Penjelasan Umum Undang-Undang Republik Indonesia Nomor 30 Tahun 1999 tentang Arbitrase dan Alternatif Penyelesaian Sengketa (Lembaran Negara Republik Indonesia Tahun 199</w:t>
      </w:r>
      <w:r w:rsidRPr="008C7E3E">
        <w:rPr>
          <w:rFonts w:ascii="Times New Roman" w:hAnsi="Times New Roman" w:cs="Times New Roman"/>
          <w:sz w:val="24"/>
          <w:szCs w:val="24"/>
          <w:lang w:val="id-ID"/>
        </w:rPr>
        <w:t>9</w:t>
      </w:r>
      <w:r w:rsidRPr="008C7E3E">
        <w:rPr>
          <w:rFonts w:ascii="Times New Roman" w:hAnsi="Times New Roman" w:cs="Times New Roman"/>
          <w:sz w:val="24"/>
          <w:szCs w:val="24"/>
        </w:rPr>
        <w:t xml:space="preserve"> Nomor 38, Tambahan Lembaran Negara Republik Indonesia Nomor 3872) dijelaskan sebagai berikut:</w:t>
      </w:r>
      <w:r w:rsidRPr="008C7E3E">
        <w:rPr>
          <w:rStyle w:val="FootnoteReference"/>
          <w:rFonts w:ascii="Times New Roman" w:hAnsi="Times New Roman" w:cs="Times New Roman"/>
          <w:sz w:val="24"/>
          <w:szCs w:val="24"/>
        </w:rPr>
        <w:footnoteReference w:id="8"/>
      </w:r>
    </w:p>
    <w:p w14:paraId="70D70E1A" w14:textId="77777777" w:rsidR="00E31A43" w:rsidRPr="008C7E3E" w:rsidRDefault="00E31A43" w:rsidP="00061AF0">
      <w:pPr>
        <w:pStyle w:val="ListParagraph"/>
        <w:spacing w:line="240" w:lineRule="auto"/>
        <w:ind w:left="1134"/>
        <w:jc w:val="both"/>
        <w:rPr>
          <w:rFonts w:ascii="Times New Roman" w:hAnsi="Times New Roman" w:cs="Times New Roman"/>
          <w:sz w:val="24"/>
          <w:szCs w:val="24"/>
        </w:rPr>
      </w:pPr>
      <w:r w:rsidRPr="008C7E3E">
        <w:rPr>
          <w:rFonts w:ascii="Times New Roman" w:hAnsi="Times New Roman" w:cs="Times New Roman"/>
          <w:sz w:val="24"/>
          <w:szCs w:val="24"/>
        </w:rPr>
        <w:t>“Penyelenggara kekuasaan kehakiman diserahkan kepada badan peradilan dengan berpedoman kepada Undang-Undang Nornor 14 Tahun 1970 tentang Ketentuan-Ketentuan Pokok Kekuasaan Kehakiman. Hal tersebut merupakan induk dan kerangka umum yang meletakkan dasar dan asas peradilan serta pedoman bagi lingkungan peradilan umum, peradilan agama, peradilan militer, dan peradilan tata usaha negara dan masing-masing diatur dengan undang-undang tersendiri.”</w:t>
      </w:r>
    </w:p>
    <w:p w14:paraId="0544DFC7" w14:textId="77777777" w:rsidR="00E31A43" w:rsidRPr="008C7E3E" w:rsidRDefault="00E31A43" w:rsidP="00E31A43">
      <w:pPr>
        <w:pStyle w:val="ListParagraph"/>
        <w:spacing w:line="240" w:lineRule="auto"/>
        <w:ind w:left="0"/>
        <w:jc w:val="both"/>
        <w:rPr>
          <w:rFonts w:ascii="Times New Roman" w:hAnsi="Times New Roman" w:cs="Times New Roman"/>
          <w:b/>
          <w:sz w:val="24"/>
          <w:szCs w:val="24"/>
        </w:rPr>
      </w:pPr>
    </w:p>
    <w:p w14:paraId="3E499129" w14:textId="77777777" w:rsidR="00E31A43" w:rsidRDefault="00E31A43" w:rsidP="000C6A55">
      <w:pPr>
        <w:pStyle w:val="ListParagraph"/>
        <w:spacing w:line="480" w:lineRule="auto"/>
        <w:ind w:left="567" w:firstLine="567"/>
        <w:jc w:val="both"/>
        <w:rPr>
          <w:rFonts w:ascii="Times New Roman" w:hAnsi="Times New Roman" w:cs="Times New Roman"/>
          <w:sz w:val="24"/>
          <w:szCs w:val="24"/>
        </w:rPr>
      </w:pPr>
      <w:r w:rsidRPr="008C7E3E">
        <w:rPr>
          <w:rFonts w:ascii="Times New Roman" w:hAnsi="Times New Roman" w:cs="Times New Roman"/>
          <w:sz w:val="24"/>
          <w:szCs w:val="24"/>
        </w:rPr>
        <w:t>Berkaitan dengan penjelasan Pasal 3 A</w:t>
      </w:r>
      <w:r w:rsidR="00061AF0">
        <w:rPr>
          <w:rFonts w:ascii="Times New Roman" w:hAnsi="Times New Roman" w:cs="Times New Roman"/>
          <w:sz w:val="24"/>
          <w:szCs w:val="24"/>
        </w:rPr>
        <w:t>yat (1) Undang-Undang Nomor 14 T</w:t>
      </w:r>
      <w:r w:rsidRPr="008C7E3E">
        <w:rPr>
          <w:rFonts w:ascii="Times New Roman" w:hAnsi="Times New Roman" w:cs="Times New Roman"/>
          <w:sz w:val="24"/>
          <w:szCs w:val="24"/>
        </w:rPr>
        <w:t>ahun 1970 disebutkan antara lain bahwa penyelesaian perkara di luar pengadilan atas dasar perdamaian atau melalui arbitrase tetap diperbolehkan, akan tetapi putusan arbiter hanya mempunyai kekuatan eksekutorial setelah memperoleh izin atau perintah untuk dieksekusi (</w:t>
      </w:r>
      <w:r w:rsidRPr="008C7E3E">
        <w:rPr>
          <w:rFonts w:ascii="Times New Roman" w:hAnsi="Times New Roman" w:cs="Times New Roman"/>
          <w:i/>
          <w:sz w:val="24"/>
          <w:szCs w:val="24"/>
        </w:rPr>
        <w:t>executoir</w:t>
      </w:r>
      <w:r w:rsidRPr="008C7E3E">
        <w:rPr>
          <w:rFonts w:ascii="Times New Roman" w:hAnsi="Times New Roman" w:cs="Times New Roman"/>
          <w:sz w:val="24"/>
          <w:szCs w:val="24"/>
        </w:rPr>
        <w:t xml:space="preserve">) dari pengadilan. </w:t>
      </w:r>
    </w:p>
    <w:p w14:paraId="2752B0C1" w14:textId="77777777" w:rsidR="00273A69" w:rsidRDefault="00273A69" w:rsidP="000C6A55">
      <w:pPr>
        <w:pStyle w:val="ListParagraph"/>
        <w:spacing w:line="480" w:lineRule="auto"/>
        <w:ind w:left="567" w:firstLine="567"/>
        <w:jc w:val="both"/>
        <w:rPr>
          <w:rFonts w:ascii="Times New Roman" w:hAnsi="Times New Roman" w:cs="Times New Roman"/>
          <w:sz w:val="24"/>
          <w:szCs w:val="24"/>
        </w:rPr>
      </w:pPr>
    </w:p>
    <w:p w14:paraId="2A53B44E" w14:textId="77777777" w:rsidR="00273A69" w:rsidRDefault="00273A69" w:rsidP="000C6A55">
      <w:pPr>
        <w:pStyle w:val="ListParagraph"/>
        <w:spacing w:line="480" w:lineRule="auto"/>
        <w:ind w:left="567" w:firstLine="567"/>
        <w:jc w:val="both"/>
        <w:rPr>
          <w:rFonts w:ascii="Times New Roman" w:hAnsi="Times New Roman" w:cs="Times New Roman"/>
          <w:sz w:val="24"/>
          <w:szCs w:val="24"/>
        </w:rPr>
      </w:pPr>
    </w:p>
    <w:p w14:paraId="6838E628" w14:textId="77777777" w:rsidR="00273A69" w:rsidRDefault="00273A69" w:rsidP="000C6A55">
      <w:pPr>
        <w:pStyle w:val="ListParagraph"/>
        <w:spacing w:line="480" w:lineRule="auto"/>
        <w:ind w:left="567" w:firstLine="567"/>
        <w:jc w:val="both"/>
        <w:rPr>
          <w:rFonts w:ascii="Times New Roman" w:hAnsi="Times New Roman" w:cs="Times New Roman"/>
          <w:sz w:val="24"/>
          <w:szCs w:val="24"/>
        </w:rPr>
      </w:pPr>
    </w:p>
    <w:p w14:paraId="69E273DB" w14:textId="77777777" w:rsidR="00273A69" w:rsidRDefault="00273A69" w:rsidP="000C6A55">
      <w:pPr>
        <w:pStyle w:val="ListParagraph"/>
        <w:spacing w:line="480" w:lineRule="auto"/>
        <w:ind w:left="567" w:firstLine="567"/>
        <w:jc w:val="both"/>
        <w:rPr>
          <w:rFonts w:ascii="Times New Roman" w:hAnsi="Times New Roman" w:cs="Times New Roman"/>
          <w:sz w:val="24"/>
          <w:szCs w:val="24"/>
        </w:rPr>
      </w:pPr>
    </w:p>
    <w:p w14:paraId="2F8384E8" w14:textId="77777777" w:rsidR="00273A69" w:rsidRDefault="00273A69" w:rsidP="000C6A55">
      <w:pPr>
        <w:pStyle w:val="ListParagraph"/>
        <w:spacing w:line="480" w:lineRule="auto"/>
        <w:ind w:left="567" w:firstLine="567"/>
        <w:jc w:val="both"/>
        <w:rPr>
          <w:rFonts w:ascii="Times New Roman" w:hAnsi="Times New Roman" w:cs="Times New Roman"/>
          <w:sz w:val="24"/>
          <w:szCs w:val="24"/>
        </w:rPr>
      </w:pPr>
    </w:p>
    <w:p w14:paraId="638E84C8" w14:textId="77777777" w:rsidR="00273A69" w:rsidRPr="000C6A55" w:rsidRDefault="00273A69" w:rsidP="000C6A55">
      <w:pPr>
        <w:pStyle w:val="ListParagraph"/>
        <w:spacing w:line="480" w:lineRule="auto"/>
        <w:ind w:left="567" w:firstLine="567"/>
        <w:jc w:val="both"/>
        <w:rPr>
          <w:rFonts w:ascii="Times New Roman" w:hAnsi="Times New Roman" w:cs="Times New Roman"/>
          <w:sz w:val="24"/>
          <w:szCs w:val="24"/>
        </w:rPr>
      </w:pPr>
    </w:p>
    <w:p w14:paraId="6D88D7F3" w14:textId="77777777" w:rsidR="00FD7613" w:rsidRPr="00AF3B2D" w:rsidRDefault="00E31A43" w:rsidP="00AF3B2D">
      <w:pPr>
        <w:pStyle w:val="ListParagraph"/>
        <w:numPr>
          <w:ilvl w:val="0"/>
          <w:numId w:val="23"/>
        </w:numPr>
        <w:spacing w:line="480" w:lineRule="auto"/>
        <w:ind w:left="567" w:hanging="283"/>
        <w:jc w:val="center"/>
        <w:rPr>
          <w:rFonts w:ascii="Times New Roman" w:hAnsi="Times New Roman" w:cs="Times New Roman"/>
          <w:b/>
          <w:sz w:val="24"/>
          <w:szCs w:val="24"/>
          <w:lang w:val="id-ID"/>
        </w:rPr>
      </w:pPr>
      <w:r w:rsidRPr="00AF3B2D">
        <w:rPr>
          <w:rFonts w:ascii="Times New Roman" w:hAnsi="Times New Roman" w:cs="Times New Roman"/>
          <w:b/>
          <w:sz w:val="24"/>
          <w:szCs w:val="24"/>
        </w:rPr>
        <w:lastRenderedPageBreak/>
        <w:t>PENUTUP</w:t>
      </w:r>
    </w:p>
    <w:p w14:paraId="35D189AD" w14:textId="77777777" w:rsidR="00E31A43" w:rsidRPr="00273A69" w:rsidRDefault="00E31A43" w:rsidP="00305F01">
      <w:pPr>
        <w:widowControl w:val="0"/>
        <w:spacing w:after="0" w:line="480" w:lineRule="auto"/>
        <w:ind w:firstLine="284"/>
        <w:jc w:val="both"/>
        <w:rPr>
          <w:rFonts w:ascii="Times New Roman" w:hAnsi="Times New Roman" w:cs="Times New Roman"/>
          <w:b/>
          <w:sz w:val="24"/>
          <w:szCs w:val="24"/>
        </w:rPr>
      </w:pPr>
      <w:r w:rsidRPr="00273A69">
        <w:rPr>
          <w:rFonts w:ascii="Times New Roman" w:hAnsi="Times New Roman" w:cs="Times New Roman"/>
          <w:b/>
          <w:sz w:val="24"/>
          <w:szCs w:val="24"/>
        </w:rPr>
        <w:t>Kesimpulan</w:t>
      </w:r>
    </w:p>
    <w:p w14:paraId="429B8A30" w14:textId="275F9635" w:rsidR="00E31A43" w:rsidRPr="00305F01" w:rsidRDefault="00E31A43" w:rsidP="00305F01">
      <w:pPr>
        <w:numPr>
          <w:ilvl w:val="0"/>
          <w:numId w:val="16"/>
        </w:numPr>
        <w:autoSpaceDE w:val="0"/>
        <w:autoSpaceDN w:val="0"/>
        <w:adjustRightInd w:val="0"/>
        <w:spacing w:after="0" w:line="480" w:lineRule="auto"/>
        <w:jc w:val="both"/>
        <w:rPr>
          <w:rFonts w:ascii="Times New Roman" w:hAnsi="Times New Roman" w:cs="Times New Roman"/>
          <w:sz w:val="24"/>
          <w:szCs w:val="24"/>
          <w:lang w:val="id-ID"/>
        </w:rPr>
      </w:pPr>
      <w:r w:rsidRPr="008C7E3E">
        <w:rPr>
          <w:rFonts w:ascii="Times New Roman" w:hAnsi="Times New Roman" w:cs="Times New Roman"/>
          <w:sz w:val="24"/>
          <w:szCs w:val="24"/>
        </w:rPr>
        <w:t xml:space="preserve">Upaya bank dalam memberikan </w:t>
      </w:r>
      <w:r w:rsidRPr="008C7E3E">
        <w:rPr>
          <w:rFonts w:ascii="Times New Roman" w:hAnsi="Times New Roman" w:cs="Times New Roman"/>
          <w:sz w:val="24"/>
          <w:szCs w:val="24"/>
          <w:lang w:val="id-ID"/>
        </w:rPr>
        <w:t>p</w:t>
      </w:r>
      <w:r w:rsidRPr="008C7E3E">
        <w:rPr>
          <w:rFonts w:ascii="Times New Roman" w:hAnsi="Times New Roman" w:cs="Times New Roman"/>
          <w:sz w:val="24"/>
          <w:szCs w:val="24"/>
        </w:rPr>
        <w:t xml:space="preserve">erlindungan </w:t>
      </w:r>
      <w:r w:rsidRPr="008C7E3E">
        <w:rPr>
          <w:rFonts w:ascii="Times New Roman" w:hAnsi="Times New Roman" w:cs="Times New Roman"/>
          <w:sz w:val="24"/>
          <w:szCs w:val="24"/>
          <w:lang w:val="id-ID"/>
        </w:rPr>
        <w:t>h</w:t>
      </w:r>
      <w:r w:rsidRPr="008C7E3E">
        <w:rPr>
          <w:rFonts w:ascii="Times New Roman" w:hAnsi="Times New Roman" w:cs="Times New Roman"/>
          <w:sz w:val="24"/>
          <w:szCs w:val="24"/>
        </w:rPr>
        <w:t xml:space="preserve">ukum kepada nasabah bank </w:t>
      </w:r>
      <w:r w:rsidRPr="008C7E3E">
        <w:rPr>
          <w:rFonts w:ascii="Times New Roman" w:hAnsi="Times New Roman" w:cs="Times New Roman"/>
          <w:sz w:val="24"/>
          <w:szCs w:val="24"/>
          <w:lang w:val="id-ID"/>
        </w:rPr>
        <w:t>a</w:t>
      </w:r>
      <w:r w:rsidRPr="008C7E3E">
        <w:rPr>
          <w:rFonts w:ascii="Times New Roman" w:hAnsi="Times New Roman" w:cs="Times New Roman"/>
          <w:sz w:val="24"/>
          <w:szCs w:val="24"/>
        </w:rPr>
        <w:t xml:space="preserve">tas </w:t>
      </w:r>
      <w:r w:rsidRPr="008C7E3E">
        <w:rPr>
          <w:rFonts w:ascii="Times New Roman" w:hAnsi="Times New Roman" w:cs="Times New Roman"/>
          <w:sz w:val="24"/>
          <w:szCs w:val="24"/>
          <w:lang w:val="id-ID"/>
        </w:rPr>
        <w:t>t</w:t>
      </w:r>
      <w:r w:rsidRPr="008C7E3E">
        <w:rPr>
          <w:rFonts w:ascii="Times New Roman" w:hAnsi="Times New Roman" w:cs="Times New Roman"/>
          <w:sz w:val="24"/>
          <w:szCs w:val="24"/>
        </w:rPr>
        <w:t xml:space="preserve">erjadinya </w:t>
      </w:r>
      <w:r w:rsidRPr="008C7E3E">
        <w:rPr>
          <w:rFonts w:ascii="Times New Roman" w:hAnsi="Times New Roman" w:cs="Times New Roman"/>
          <w:sz w:val="24"/>
          <w:szCs w:val="24"/>
          <w:lang w:val="id-ID"/>
        </w:rPr>
        <w:t>p</w:t>
      </w:r>
      <w:r w:rsidRPr="008C7E3E">
        <w:rPr>
          <w:rFonts w:ascii="Times New Roman" w:hAnsi="Times New Roman" w:cs="Times New Roman"/>
          <w:sz w:val="24"/>
          <w:szCs w:val="24"/>
        </w:rPr>
        <w:t xml:space="preserve">encurian </w:t>
      </w:r>
      <w:r w:rsidRPr="008C7E3E">
        <w:rPr>
          <w:rFonts w:ascii="Times New Roman" w:hAnsi="Times New Roman" w:cs="Times New Roman"/>
          <w:sz w:val="24"/>
          <w:szCs w:val="24"/>
          <w:lang w:val="id-ID"/>
        </w:rPr>
        <w:t>d</w:t>
      </w:r>
      <w:r w:rsidRPr="008C7E3E">
        <w:rPr>
          <w:rFonts w:ascii="Times New Roman" w:hAnsi="Times New Roman" w:cs="Times New Roman"/>
          <w:sz w:val="24"/>
          <w:szCs w:val="24"/>
        </w:rPr>
        <w:t xml:space="preserve">ata </w:t>
      </w:r>
      <w:r w:rsidRPr="008C7E3E">
        <w:rPr>
          <w:rFonts w:ascii="Times New Roman" w:hAnsi="Times New Roman" w:cs="Times New Roman"/>
          <w:sz w:val="24"/>
          <w:szCs w:val="24"/>
          <w:lang w:val="id-ID"/>
        </w:rPr>
        <w:t>p</w:t>
      </w:r>
      <w:r w:rsidRPr="008C7E3E">
        <w:rPr>
          <w:rFonts w:ascii="Times New Roman" w:hAnsi="Times New Roman" w:cs="Times New Roman"/>
          <w:sz w:val="24"/>
          <w:szCs w:val="24"/>
        </w:rPr>
        <w:t xml:space="preserve">ribadi </w:t>
      </w:r>
      <w:r w:rsidRPr="008C7E3E">
        <w:rPr>
          <w:rFonts w:ascii="Times New Roman" w:hAnsi="Times New Roman" w:cs="Times New Roman"/>
          <w:sz w:val="24"/>
          <w:szCs w:val="24"/>
          <w:lang w:val="id-ID"/>
        </w:rPr>
        <w:t>n</w:t>
      </w:r>
      <w:r w:rsidRPr="008C7E3E">
        <w:rPr>
          <w:rFonts w:ascii="Times New Roman" w:hAnsi="Times New Roman" w:cs="Times New Roman"/>
          <w:sz w:val="24"/>
          <w:szCs w:val="24"/>
        </w:rPr>
        <w:t>asabah</w:t>
      </w:r>
      <w:r w:rsidRPr="008C7E3E">
        <w:rPr>
          <w:rFonts w:ascii="Times New Roman" w:hAnsi="Times New Roman" w:cs="Times New Roman"/>
          <w:sz w:val="24"/>
          <w:szCs w:val="24"/>
          <w:lang w:val="id-ID"/>
        </w:rPr>
        <w:t xml:space="preserve"> telah di atur dalam </w:t>
      </w:r>
      <w:r w:rsidRPr="008C7E3E">
        <w:rPr>
          <w:rFonts w:ascii="Times New Roman" w:hAnsi="Times New Roman" w:cs="Times New Roman"/>
          <w:sz w:val="24"/>
          <w:szCs w:val="24"/>
        </w:rPr>
        <w:t>Undang</w:t>
      </w:r>
      <w:r w:rsidRPr="008C7E3E">
        <w:rPr>
          <w:rFonts w:ascii="Times New Roman" w:hAnsi="Times New Roman" w:cs="Times New Roman"/>
          <w:sz w:val="24"/>
          <w:szCs w:val="24"/>
          <w:lang w:val="id-ID"/>
        </w:rPr>
        <w:t>-</w:t>
      </w:r>
      <w:r w:rsidRPr="008C7E3E">
        <w:rPr>
          <w:rFonts w:ascii="Times New Roman" w:hAnsi="Times New Roman" w:cs="Times New Roman"/>
          <w:sz w:val="24"/>
          <w:szCs w:val="24"/>
        </w:rPr>
        <w:t xml:space="preserve">Undang Nomor 10 Tahun 1998 </w:t>
      </w:r>
      <w:r w:rsidRPr="008C7E3E">
        <w:rPr>
          <w:rFonts w:ascii="Times New Roman" w:hAnsi="Times New Roman" w:cs="Times New Roman"/>
          <w:sz w:val="24"/>
          <w:szCs w:val="24"/>
          <w:lang w:val="id-ID"/>
        </w:rPr>
        <w:t>t</w:t>
      </w:r>
      <w:r w:rsidRPr="008C7E3E">
        <w:rPr>
          <w:rFonts w:ascii="Times New Roman" w:hAnsi="Times New Roman" w:cs="Times New Roman"/>
          <w:sz w:val="24"/>
          <w:szCs w:val="24"/>
        </w:rPr>
        <w:t xml:space="preserve">entang </w:t>
      </w:r>
      <w:r w:rsidRPr="008C7E3E">
        <w:rPr>
          <w:rFonts w:ascii="Times New Roman" w:hAnsi="Times New Roman" w:cs="Times New Roman"/>
          <w:sz w:val="24"/>
          <w:szCs w:val="24"/>
          <w:lang w:val="id-ID"/>
        </w:rPr>
        <w:t>P</w:t>
      </w:r>
      <w:r w:rsidRPr="008C7E3E">
        <w:rPr>
          <w:rFonts w:ascii="Times New Roman" w:hAnsi="Times New Roman" w:cs="Times New Roman"/>
          <w:sz w:val="24"/>
          <w:szCs w:val="24"/>
        </w:rPr>
        <w:t xml:space="preserve">erubahan </w:t>
      </w:r>
      <w:r w:rsidRPr="008C7E3E">
        <w:rPr>
          <w:rFonts w:ascii="Times New Roman" w:hAnsi="Times New Roman" w:cs="Times New Roman"/>
          <w:sz w:val="24"/>
          <w:szCs w:val="24"/>
          <w:lang w:val="id-ID"/>
        </w:rPr>
        <w:t>A</w:t>
      </w:r>
      <w:r w:rsidRPr="008C7E3E">
        <w:rPr>
          <w:rFonts w:ascii="Times New Roman" w:hAnsi="Times New Roman" w:cs="Times New Roman"/>
          <w:sz w:val="24"/>
          <w:szCs w:val="24"/>
        </w:rPr>
        <w:t xml:space="preserve">tas Undang-Undang Nomor 7 Tahun 1992 </w:t>
      </w:r>
      <w:r w:rsidRPr="008C7E3E">
        <w:rPr>
          <w:rFonts w:ascii="Times New Roman" w:hAnsi="Times New Roman" w:cs="Times New Roman"/>
          <w:sz w:val="24"/>
          <w:szCs w:val="24"/>
          <w:lang w:val="id-ID"/>
        </w:rPr>
        <w:t>T</w:t>
      </w:r>
      <w:r w:rsidRPr="008C7E3E">
        <w:rPr>
          <w:rFonts w:ascii="Times New Roman" w:hAnsi="Times New Roman" w:cs="Times New Roman"/>
          <w:sz w:val="24"/>
          <w:szCs w:val="24"/>
        </w:rPr>
        <w:t xml:space="preserve">entang </w:t>
      </w:r>
      <w:r w:rsidRPr="008C7E3E">
        <w:rPr>
          <w:rFonts w:ascii="Times New Roman" w:hAnsi="Times New Roman" w:cs="Times New Roman"/>
          <w:sz w:val="24"/>
          <w:szCs w:val="24"/>
          <w:lang w:val="id-ID"/>
        </w:rPr>
        <w:t>P</w:t>
      </w:r>
      <w:r w:rsidRPr="008C7E3E">
        <w:rPr>
          <w:rFonts w:ascii="Times New Roman" w:hAnsi="Times New Roman" w:cs="Times New Roman"/>
          <w:sz w:val="24"/>
          <w:szCs w:val="24"/>
        </w:rPr>
        <w:t>erba</w:t>
      </w:r>
      <w:r w:rsidRPr="008C7E3E">
        <w:rPr>
          <w:rFonts w:ascii="Times New Roman" w:hAnsi="Times New Roman" w:cs="Times New Roman"/>
          <w:sz w:val="24"/>
          <w:szCs w:val="24"/>
          <w:lang w:val="id-ID"/>
        </w:rPr>
        <w:t>n</w:t>
      </w:r>
      <w:r w:rsidRPr="008C7E3E">
        <w:rPr>
          <w:rFonts w:ascii="Times New Roman" w:hAnsi="Times New Roman" w:cs="Times New Roman"/>
          <w:sz w:val="24"/>
          <w:szCs w:val="24"/>
        </w:rPr>
        <w:t xml:space="preserve">kan berupa: </w:t>
      </w:r>
      <w:r w:rsidR="00305F01">
        <w:rPr>
          <w:rFonts w:ascii="Times New Roman" w:hAnsi="Times New Roman" w:cs="Times New Roman"/>
          <w:sz w:val="24"/>
          <w:szCs w:val="24"/>
        </w:rPr>
        <w:t xml:space="preserve">a. </w:t>
      </w:r>
      <w:r w:rsidRPr="00305F01">
        <w:rPr>
          <w:rFonts w:ascii="Times New Roman" w:hAnsi="Times New Roman" w:cs="Times New Roman"/>
          <w:sz w:val="24"/>
          <w:szCs w:val="24"/>
          <w:lang w:val="id-ID"/>
        </w:rPr>
        <w:t>P</w:t>
      </w:r>
      <w:r w:rsidRPr="00305F01">
        <w:rPr>
          <w:rFonts w:ascii="Times New Roman" w:hAnsi="Times New Roman" w:cs="Times New Roman"/>
          <w:sz w:val="24"/>
          <w:szCs w:val="24"/>
        </w:rPr>
        <w:t>erlindungan Hukum Dengan Pendekatan</w:t>
      </w:r>
      <w:r w:rsidRPr="00305F01">
        <w:rPr>
          <w:rFonts w:ascii="Times New Roman" w:hAnsi="Times New Roman" w:cs="Times New Roman"/>
          <w:sz w:val="24"/>
          <w:szCs w:val="24"/>
          <w:lang w:val="id-ID"/>
        </w:rPr>
        <w:t xml:space="preserve"> peraturan perundangan-undangan</w:t>
      </w:r>
      <w:r w:rsidR="00305F01">
        <w:rPr>
          <w:rFonts w:ascii="Times New Roman" w:hAnsi="Times New Roman" w:cs="Times New Roman"/>
          <w:sz w:val="24"/>
          <w:szCs w:val="24"/>
        </w:rPr>
        <w:t xml:space="preserve">. </w:t>
      </w:r>
      <w:r w:rsidRPr="00305F01">
        <w:rPr>
          <w:rFonts w:ascii="Times New Roman" w:hAnsi="Times New Roman" w:cs="Times New Roman"/>
          <w:sz w:val="24"/>
          <w:szCs w:val="24"/>
        </w:rPr>
        <w:t>Perlindungan hukum terhadap data pribadi nasabah dalam penyelenggaran transaksi elektronik</w:t>
      </w:r>
      <w:r w:rsidR="00432B7B">
        <w:rPr>
          <w:rFonts w:ascii="Times New Roman" w:hAnsi="Times New Roman" w:cs="Times New Roman"/>
          <w:i/>
          <w:sz w:val="24"/>
          <w:szCs w:val="24"/>
        </w:rPr>
        <w:t xml:space="preserve"> </w:t>
      </w:r>
      <w:r w:rsidRPr="00305F01">
        <w:rPr>
          <w:rFonts w:ascii="Times New Roman" w:hAnsi="Times New Roman" w:cs="Times New Roman"/>
          <w:sz w:val="24"/>
          <w:szCs w:val="24"/>
        </w:rPr>
        <w:t>dengan pendekatan</w:t>
      </w:r>
      <w:r w:rsidRPr="00305F01">
        <w:rPr>
          <w:rFonts w:ascii="Times New Roman" w:hAnsi="Times New Roman" w:cs="Times New Roman"/>
          <w:sz w:val="24"/>
          <w:szCs w:val="24"/>
          <w:lang w:val="id-ID"/>
        </w:rPr>
        <w:t xml:space="preserve"> peraturan Perundang-undangan</w:t>
      </w:r>
      <w:r w:rsidRPr="00305F01">
        <w:rPr>
          <w:rFonts w:ascii="Times New Roman" w:hAnsi="Times New Roman" w:cs="Times New Roman"/>
          <w:sz w:val="24"/>
          <w:szCs w:val="24"/>
        </w:rPr>
        <w:t xml:space="preserve"> menitikberatkan pada sekumpulan peraturan yang di bentuk oleh pemerintah. </w:t>
      </w:r>
      <w:r w:rsidR="00305F01">
        <w:rPr>
          <w:rFonts w:ascii="Times New Roman" w:hAnsi="Times New Roman" w:cs="Times New Roman"/>
          <w:sz w:val="24"/>
          <w:szCs w:val="24"/>
        </w:rPr>
        <w:t xml:space="preserve">b. </w:t>
      </w:r>
      <w:r w:rsidRPr="00305F01">
        <w:rPr>
          <w:rFonts w:ascii="Times New Roman" w:hAnsi="Times New Roman" w:cs="Times New Roman"/>
          <w:sz w:val="24"/>
          <w:szCs w:val="24"/>
        </w:rPr>
        <w:t xml:space="preserve">Perlindungan hukum dengan pendekatan </w:t>
      </w:r>
      <w:r w:rsidRPr="00305F01">
        <w:rPr>
          <w:rFonts w:ascii="Times New Roman" w:hAnsi="Times New Roman" w:cs="Times New Roman"/>
          <w:sz w:val="24"/>
          <w:szCs w:val="24"/>
          <w:lang w:val="id-ID"/>
        </w:rPr>
        <w:t>perdata</w:t>
      </w:r>
      <w:r w:rsidR="00305F01">
        <w:rPr>
          <w:rFonts w:ascii="Times New Roman" w:hAnsi="Times New Roman" w:cs="Times New Roman"/>
          <w:sz w:val="24"/>
          <w:szCs w:val="24"/>
        </w:rPr>
        <w:t xml:space="preserve">. </w:t>
      </w:r>
      <w:r w:rsidRPr="00305F01">
        <w:rPr>
          <w:rFonts w:ascii="Times New Roman" w:hAnsi="Times New Roman" w:cs="Times New Roman"/>
          <w:sz w:val="24"/>
          <w:szCs w:val="24"/>
        </w:rPr>
        <w:t xml:space="preserve">Perlindungan hukum preventif atas data pribadi nasabah dalam penyelengaraan layanan </w:t>
      </w:r>
      <w:r w:rsidRPr="00305F01">
        <w:rPr>
          <w:rFonts w:ascii="Times New Roman" w:hAnsi="Times New Roman" w:cs="Times New Roman"/>
          <w:i/>
          <w:sz w:val="24"/>
          <w:szCs w:val="24"/>
        </w:rPr>
        <w:t>internet bangking</w:t>
      </w:r>
      <w:r w:rsidRPr="00305F01">
        <w:rPr>
          <w:rFonts w:ascii="Times New Roman" w:hAnsi="Times New Roman" w:cs="Times New Roman"/>
          <w:sz w:val="24"/>
          <w:szCs w:val="24"/>
        </w:rPr>
        <w:t xml:space="preserve"> dengan pendapatan pengaturan hukum secara internal</w:t>
      </w:r>
      <w:r w:rsidRPr="00305F01">
        <w:rPr>
          <w:rFonts w:ascii="Times New Roman" w:hAnsi="Times New Roman" w:cs="Times New Roman"/>
          <w:sz w:val="24"/>
          <w:szCs w:val="24"/>
          <w:lang w:val="id-ID"/>
        </w:rPr>
        <w:t xml:space="preserve">. </w:t>
      </w:r>
      <w:r w:rsidRPr="00305F01">
        <w:rPr>
          <w:rFonts w:ascii="Times New Roman" w:hAnsi="Times New Roman" w:cs="Times New Roman"/>
          <w:sz w:val="24"/>
          <w:szCs w:val="24"/>
        </w:rPr>
        <w:t>Perlindungan secara implisit</w:t>
      </w:r>
      <w:r w:rsidRPr="00305F01">
        <w:rPr>
          <w:rFonts w:ascii="Times New Roman" w:hAnsi="Times New Roman" w:cs="Times New Roman"/>
          <w:b/>
          <w:sz w:val="24"/>
          <w:szCs w:val="24"/>
        </w:rPr>
        <w:t xml:space="preserve"> </w:t>
      </w:r>
      <w:r w:rsidRPr="00305F01">
        <w:rPr>
          <w:rFonts w:ascii="Times New Roman" w:hAnsi="Times New Roman" w:cs="Times New Roman"/>
          <w:sz w:val="24"/>
          <w:szCs w:val="24"/>
        </w:rPr>
        <w:t>(</w:t>
      </w:r>
      <w:r w:rsidRPr="00305F01">
        <w:rPr>
          <w:rFonts w:ascii="Times New Roman" w:hAnsi="Times New Roman" w:cs="Times New Roman"/>
          <w:i/>
          <w:sz w:val="24"/>
          <w:szCs w:val="24"/>
        </w:rPr>
        <w:t>implicit deposit protection</w:t>
      </w:r>
      <w:r w:rsidRPr="00305F01">
        <w:rPr>
          <w:rFonts w:ascii="Times New Roman" w:hAnsi="Times New Roman" w:cs="Times New Roman"/>
          <w:sz w:val="24"/>
          <w:szCs w:val="24"/>
        </w:rPr>
        <w:t>)</w:t>
      </w:r>
      <w:r w:rsidRPr="00305F01">
        <w:rPr>
          <w:rFonts w:ascii="Times New Roman" w:hAnsi="Times New Roman" w:cs="Times New Roman"/>
          <w:sz w:val="24"/>
          <w:szCs w:val="24"/>
          <w:lang w:val="id-ID"/>
        </w:rPr>
        <w:t xml:space="preserve"> dan </w:t>
      </w:r>
      <w:r w:rsidRPr="00305F01">
        <w:rPr>
          <w:rFonts w:ascii="Times New Roman" w:hAnsi="Times New Roman" w:cs="Times New Roman"/>
          <w:sz w:val="24"/>
          <w:szCs w:val="24"/>
        </w:rPr>
        <w:t>Perlindungan secara eksplisit</w:t>
      </w:r>
      <w:r w:rsidRPr="00305F01">
        <w:rPr>
          <w:rFonts w:ascii="Times New Roman" w:hAnsi="Times New Roman" w:cs="Times New Roman"/>
          <w:b/>
          <w:sz w:val="24"/>
          <w:szCs w:val="24"/>
        </w:rPr>
        <w:t xml:space="preserve"> </w:t>
      </w:r>
      <w:r w:rsidRPr="00305F01">
        <w:rPr>
          <w:rFonts w:ascii="Times New Roman" w:hAnsi="Times New Roman" w:cs="Times New Roman"/>
          <w:sz w:val="24"/>
          <w:szCs w:val="24"/>
        </w:rPr>
        <w:t>(</w:t>
      </w:r>
      <w:r w:rsidRPr="00305F01">
        <w:rPr>
          <w:rFonts w:ascii="Times New Roman" w:hAnsi="Times New Roman" w:cs="Times New Roman"/>
          <w:i/>
          <w:sz w:val="24"/>
          <w:szCs w:val="24"/>
        </w:rPr>
        <w:t>eksplisit deposit protection</w:t>
      </w:r>
      <w:r w:rsidRPr="00305F01">
        <w:rPr>
          <w:rFonts w:ascii="Times New Roman" w:hAnsi="Times New Roman" w:cs="Times New Roman"/>
          <w:sz w:val="24"/>
          <w:szCs w:val="24"/>
        </w:rPr>
        <w:t>)</w:t>
      </w:r>
      <w:r w:rsidRPr="00305F01">
        <w:rPr>
          <w:rFonts w:ascii="Times New Roman" w:hAnsi="Times New Roman" w:cs="Times New Roman"/>
          <w:sz w:val="24"/>
          <w:szCs w:val="24"/>
          <w:lang w:val="id-ID"/>
        </w:rPr>
        <w:t xml:space="preserve">. Sesuai dengan landasan hukum pasal 1320 KUH-Perdata dan asas </w:t>
      </w:r>
      <w:r w:rsidRPr="00305F01">
        <w:rPr>
          <w:rFonts w:ascii="Times New Roman" w:hAnsi="Times New Roman" w:cs="Times New Roman"/>
          <w:i/>
          <w:sz w:val="24"/>
          <w:szCs w:val="24"/>
          <w:lang w:val="id-ID"/>
        </w:rPr>
        <w:t>pacta sunt servanda</w:t>
      </w:r>
      <w:r w:rsidR="00305F01">
        <w:rPr>
          <w:rFonts w:ascii="Times New Roman" w:hAnsi="Times New Roman" w:cs="Times New Roman"/>
          <w:i/>
          <w:sz w:val="24"/>
          <w:szCs w:val="24"/>
        </w:rPr>
        <w:t>.</w:t>
      </w:r>
    </w:p>
    <w:p w14:paraId="64113332" w14:textId="6D73F06C" w:rsidR="000C6A55" w:rsidRPr="00305F01" w:rsidRDefault="00E31A43" w:rsidP="00305F01">
      <w:pPr>
        <w:numPr>
          <w:ilvl w:val="0"/>
          <w:numId w:val="16"/>
        </w:numPr>
        <w:autoSpaceDE w:val="0"/>
        <w:autoSpaceDN w:val="0"/>
        <w:adjustRightInd w:val="0"/>
        <w:spacing w:after="0" w:line="480" w:lineRule="auto"/>
        <w:jc w:val="both"/>
        <w:rPr>
          <w:rFonts w:ascii="Times New Roman" w:hAnsi="Times New Roman" w:cs="Times New Roman"/>
          <w:sz w:val="24"/>
          <w:szCs w:val="24"/>
          <w:lang w:val="id-ID"/>
        </w:rPr>
      </w:pPr>
      <w:r w:rsidRPr="008C7E3E">
        <w:rPr>
          <w:rFonts w:ascii="Times New Roman" w:hAnsi="Times New Roman" w:cs="Times New Roman"/>
          <w:sz w:val="24"/>
          <w:szCs w:val="24"/>
        </w:rPr>
        <w:t xml:space="preserve">Bentuk </w:t>
      </w:r>
      <w:r w:rsidRPr="008C7E3E">
        <w:rPr>
          <w:rFonts w:ascii="Times New Roman" w:hAnsi="Times New Roman" w:cs="Times New Roman"/>
          <w:sz w:val="24"/>
          <w:szCs w:val="24"/>
          <w:lang w:val="id-ID"/>
        </w:rPr>
        <w:t xml:space="preserve">Pertanggungjawaban </w:t>
      </w:r>
      <w:r w:rsidRPr="008C7E3E">
        <w:rPr>
          <w:rFonts w:ascii="Times New Roman" w:hAnsi="Times New Roman" w:cs="Times New Roman"/>
          <w:sz w:val="24"/>
          <w:szCs w:val="24"/>
        </w:rPr>
        <w:t>Pihak Bank Terhadap Nasabah Bank Yang Menjadi Korban Kejahatan Informasi dan Transaksi Elektronik</w:t>
      </w:r>
      <w:r w:rsidR="00305F01">
        <w:rPr>
          <w:rFonts w:ascii="Times New Roman" w:hAnsi="Times New Roman" w:cs="Times New Roman"/>
          <w:sz w:val="24"/>
          <w:szCs w:val="24"/>
          <w:lang w:val="id-ID"/>
        </w:rPr>
        <w:t xml:space="preserve"> sebagai berikut:</w:t>
      </w:r>
      <w:r w:rsidR="00305F01">
        <w:rPr>
          <w:rFonts w:ascii="Times New Roman" w:hAnsi="Times New Roman" w:cs="Times New Roman"/>
          <w:sz w:val="24"/>
          <w:szCs w:val="24"/>
        </w:rPr>
        <w:t xml:space="preserve"> a. </w:t>
      </w:r>
      <w:r w:rsidRPr="00305F01">
        <w:rPr>
          <w:rFonts w:ascii="Times New Roman" w:hAnsi="Times New Roman" w:cs="Times New Roman"/>
          <w:sz w:val="24"/>
          <w:szCs w:val="24"/>
        </w:rPr>
        <w:t>Bentuk pertanggungjawaban pidana.</w:t>
      </w:r>
      <w:r w:rsidR="00305F01">
        <w:rPr>
          <w:rFonts w:ascii="Times New Roman" w:hAnsi="Times New Roman" w:cs="Times New Roman"/>
          <w:sz w:val="24"/>
          <w:szCs w:val="24"/>
        </w:rPr>
        <w:t xml:space="preserve"> </w:t>
      </w:r>
      <w:r w:rsidRPr="00305F01">
        <w:rPr>
          <w:rFonts w:ascii="Times New Roman" w:hAnsi="Times New Roman" w:cs="Times New Roman"/>
          <w:sz w:val="24"/>
          <w:szCs w:val="24"/>
        </w:rPr>
        <w:t xml:space="preserve">Berdasarkan Undang-Undang Nomor </w:t>
      </w:r>
      <w:r w:rsidRPr="00305F01">
        <w:rPr>
          <w:rFonts w:ascii="Times New Roman" w:hAnsi="Times New Roman" w:cs="Times New Roman"/>
          <w:sz w:val="24"/>
          <w:szCs w:val="24"/>
          <w:lang w:val="id-ID"/>
        </w:rPr>
        <w:t>10</w:t>
      </w:r>
      <w:r w:rsidRPr="00305F01">
        <w:rPr>
          <w:rFonts w:ascii="Times New Roman" w:hAnsi="Times New Roman" w:cs="Times New Roman"/>
          <w:sz w:val="24"/>
          <w:szCs w:val="24"/>
        </w:rPr>
        <w:t xml:space="preserve"> Tahun 199</w:t>
      </w:r>
      <w:r w:rsidRPr="00305F01">
        <w:rPr>
          <w:rFonts w:ascii="Times New Roman" w:hAnsi="Times New Roman" w:cs="Times New Roman"/>
          <w:sz w:val="24"/>
          <w:szCs w:val="24"/>
          <w:lang w:val="id-ID"/>
        </w:rPr>
        <w:t>8</w:t>
      </w:r>
      <w:r w:rsidRPr="00305F01">
        <w:rPr>
          <w:rFonts w:ascii="Times New Roman" w:hAnsi="Times New Roman" w:cs="Times New Roman"/>
          <w:sz w:val="24"/>
          <w:szCs w:val="24"/>
        </w:rPr>
        <w:t>, dapat ditemukan beberapa aspek tindak pidana perban</w:t>
      </w:r>
      <w:r w:rsidRPr="00305F01">
        <w:rPr>
          <w:rFonts w:ascii="Times New Roman" w:hAnsi="Times New Roman" w:cs="Times New Roman"/>
          <w:sz w:val="24"/>
          <w:szCs w:val="24"/>
          <w:lang w:val="id-ID"/>
        </w:rPr>
        <w:t xml:space="preserve">kan. </w:t>
      </w:r>
      <w:r w:rsidRPr="00305F01">
        <w:rPr>
          <w:rFonts w:ascii="Times New Roman" w:hAnsi="Times New Roman" w:cs="Times New Roman"/>
          <w:sz w:val="24"/>
          <w:szCs w:val="24"/>
        </w:rPr>
        <w:t>Menghimpun dana tanpa izin usaha perbankan</w:t>
      </w:r>
      <w:proofErr w:type="gramStart"/>
      <w:r w:rsidRPr="00305F01">
        <w:rPr>
          <w:rFonts w:ascii="Times New Roman" w:hAnsi="Times New Roman" w:cs="Times New Roman"/>
          <w:sz w:val="24"/>
          <w:szCs w:val="24"/>
        </w:rPr>
        <w:t>..</w:t>
      </w:r>
      <w:proofErr w:type="gramEnd"/>
      <w:r w:rsidRPr="00305F01">
        <w:rPr>
          <w:rFonts w:ascii="Times New Roman" w:hAnsi="Times New Roman" w:cs="Times New Roman"/>
          <w:sz w:val="24"/>
          <w:szCs w:val="24"/>
        </w:rPr>
        <w:t xml:space="preserve"> Perbuatan melakukan menghimpun dana tanpa izin usaha sebagai bank </w:t>
      </w:r>
      <w:r w:rsidRPr="00305F01">
        <w:rPr>
          <w:rFonts w:ascii="Times New Roman" w:hAnsi="Times New Roman" w:cs="Times New Roman"/>
          <w:sz w:val="24"/>
          <w:szCs w:val="24"/>
        </w:rPr>
        <w:lastRenderedPageBreak/>
        <w:t>umum atau bank perkreditan rakyat, oleh Pasal 46 jo Pasal 16 Undang-undang Perbankan ditentukan sebagai perbuatan pidana</w:t>
      </w:r>
      <w:r w:rsidRPr="00305F01">
        <w:rPr>
          <w:rFonts w:ascii="Times New Roman" w:hAnsi="Times New Roman" w:cs="Times New Roman"/>
          <w:sz w:val="24"/>
          <w:szCs w:val="24"/>
          <w:lang w:val="id-ID"/>
        </w:rPr>
        <w:t>.</w:t>
      </w:r>
      <w:r w:rsidR="00305F01">
        <w:rPr>
          <w:rFonts w:ascii="Times New Roman" w:hAnsi="Times New Roman" w:cs="Times New Roman"/>
          <w:sz w:val="24"/>
          <w:szCs w:val="24"/>
        </w:rPr>
        <w:t xml:space="preserve"> b. </w:t>
      </w:r>
      <w:r w:rsidRPr="00305F01">
        <w:rPr>
          <w:rFonts w:ascii="Times New Roman" w:hAnsi="Times New Roman" w:cs="Times New Roman"/>
          <w:sz w:val="24"/>
          <w:szCs w:val="24"/>
        </w:rPr>
        <w:t>Bentuk pertanggungjawaban perdata.</w:t>
      </w:r>
      <w:r w:rsidR="00305F01">
        <w:rPr>
          <w:rFonts w:ascii="Times New Roman" w:hAnsi="Times New Roman" w:cs="Times New Roman"/>
          <w:sz w:val="24"/>
          <w:szCs w:val="24"/>
        </w:rPr>
        <w:t xml:space="preserve"> S</w:t>
      </w:r>
      <w:r w:rsidRPr="00305F01">
        <w:rPr>
          <w:rFonts w:ascii="Times New Roman" w:hAnsi="Times New Roman" w:cs="Times New Roman"/>
          <w:sz w:val="24"/>
          <w:szCs w:val="24"/>
          <w:lang w:val="id-ID"/>
        </w:rPr>
        <w:t>ecara a</w:t>
      </w:r>
      <w:r w:rsidRPr="00305F01">
        <w:rPr>
          <w:rFonts w:ascii="Times New Roman" w:hAnsi="Times New Roman" w:cs="Times New Roman"/>
          <w:sz w:val="24"/>
          <w:szCs w:val="24"/>
        </w:rPr>
        <w:t>sas hukum perdata</w:t>
      </w:r>
      <w:r w:rsidRPr="00305F01">
        <w:rPr>
          <w:rFonts w:ascii="Times New Roman" w:hAnsi="Times New Roman" w:cs="Times New Roman"/>
          <w:sz w:val="24"/>
          <w:szCs w:val="24"/>
          <w:lang w:val="id-ID"/>
        </w:rPr>
        <w:t xml:space="preserve"> </w:t>
      </w:r>
      <w:r w:rsidRPr="00305F01">
        <w:rPr>
          <w:rFonts w:ascii="Times New Roman" w:hAnsi="Times New Roman" w:cs="Times New Roman"/>
          <w:sz w:val="24"/>
          <w:szCs w:val="24"/>
        </w:rPr>
        <w:t>Berdasarkan Pasal 1320 KUHPerdata, perikatan atau perjanjian harus memenuhi empat syarat, yaitu:</w:t>
      </w:r>
      <w:r w:rsidRPr="00305F01">
        <w:rPr>
          <w:rFonts w:ascii="Times New Roman" w:hAnsi="Times New Roman" w:cs="Times New Roman"/>
          <w:sz w:val="24"/>
          <w:szCs w:val="24"/>
          <w:lang w:val="id-ID"/>
        </w:rPr>
        <w:t xml:space="preserve"> </w:t>
      </w:r>
      <w:r w:rsidRPr="00305F01">
        <w:rPr>
          <w:rFonts w:ascii="Times New Roman" w:hAnsi="Times New Roman" w:cs="Times New Roman"/>
          <w:sz w:val="24"/>
          <w:szCs w:val="24"/>
        </w:rPr>
        <w:t>Sepakat</w:t>
      </w:r>
      <w:r w:rsidRPr="00305F01">
        <w:rPr>
          <w:rFonts w:ascii="Times New Roman" w:hAnsi="Times New Roman" w:cs="Times New Roman"/>
          <w:sz w:val="24"/>
          <w:szCs w:val="24"/>
          <w:lang w:val="id-ID"/>
        </w:rPr>
        <w:t xml:space="preserve">, </w:t>
      </w:r>
      <w:r w:rsidRPr="00305F01">
        <w:rPr>
          <w:rFonts w:ascii="Times New Roman" w:hAnsi="Times New Roman" w:cs="Times New Roman"/>
          <w:sz w:val="24"/>
          <w:szCs w:val="24"/>
        </w:rPr>
        <w:t>Kecakapan</w:t>
      </w:r>
      <w:r w:rsidRPr="00305F01">
        <w:rPr>
          <w:rFonts w:ascii="Times New Roman" w:hAnsi="Times New Roman" w:cs="Times New Roman"/>
          <w:i/>
          <w:sz w:val="24"/>
          <w:szCs w:val="24"/>
          <w:lang w:val="id-ID"/>
        </w:rPr>
        <w:t xml:space="preserve">, </w:t>
      </w:r>
      <w:r w:rsidRPr="00305F01">
        <w:rPr>
          <w:rFonts w:ascii="Times New Roman" w:hAnsi="Times New Roman" w:cs="Times New Roman"/>
          <w:sz w:val="24"/>
          <w:szCs w:val="24"/>
          <w:lang w:val="id-ID"/>
        </w:rPr>
        <w:t>objek yang di perjanjikan, dan causa yang halal.</w:t>
      </w:r>
      <w:r w:rsidR="00305F01">
        <w:rPr>
          <w:rFonts w:ascii="Times New Roman" w:hAnsi="Times New Roman" w:cs="Times New Roman"/>
          <w:sz w:val="24"/>
          <w:szCs w:val="24"/>
        </w:rPr>
        <w:t xml:space="preserve"> c. </w:t>
      </w:r>
      <w:r w:rsidRPr="00305F01">
        <w:rPr>
          <w:rFonts w:ascii="Times New Roman" w:hAnsi="Times New Roman" w:cs="Times New Roman"/>
          <w:sz w:val="24"/>
          <w:szCs w:val="24"/>
          <w:lang w:val="id-ID"/>
        </w:rPr>
        <w:t>B</w:t>
      </w:r>
      <w:r w:rsidRPr="00305F01">
        <w:rPr>
          <w:rFonts w:ascii="Times New Roman" w:hAnsi="Times New Roman" w:cs="Times New Roman"/>
          <w:sz w:val="24"/>
          <w:szCs w:val="24"/>
        </w:rPr>
        <w:t xml:space="preserve">erdasarkan </w:t>
      </w:r>
      <w:r w:rsidRPr="00305F01">
        <w:rPr>
          <w:rFonts w:ascii="Times New Roman" w:hAnsi="Times New Roman" w:cs="Times New Roman"/>
          <w:sz w:val="24"/>
          <w:szCs w:val="24"/>
          <w:lang w:val="id-ID"/>
        </w:rPr>
        <w:t>U</w:t>
      </w:r>
      <w:r w:rsidRPr="00305F01">
        <w:rPr>
          <w:rFonts w:ascii="Times New Roman" w:hAnsi="Times New Roman" w:cs="Times New Roman"/>
          <w:sz w:val="24"/>
          <w:szCs w:val="24"/>
        </w:rPr>
        <w:t>ndang-</w:t>
      </w:r>
      <w:r w:rsidRPr="00305F01">
        <w:rPr>
          <w:rFonts w:ascii="Times New Roman" w:hAnsi="Times New Roman" w:cs="Times New Roman"/>
          <w:sz w:val="24"/>
          <w:szCs w:val="24"/>
          <w:lang w:val="id-ID"/>
        </w:rPr>
        <w:t>u</w:t>
      </w:r>
      <w:r w:rsidRPr="00305F01">
        <w:rPr>
          <w:rFonts w:ascii="Times New Roman" w:hAnsi="Times New Roman" w:cs="Times New Roman"/>
          <w:sz w:val="24"/>
          <w:szCs w:val="24"/>
        </w:rPr>
        <w:t>ndang</w:t>
      </w:r>
      <w:r w:rsidRPr="00305F01">
        <w:rPr>
          <w:rFonts w:ascii="Times New Roman" w:hAnsi="Times New Roman" w:cs="Times New Roman"/>
          <w:sz w:val="24"/>
          <w:szCs w:val="24"/>
          <w:lang w:val="id-ID"/>
        </w:rPr>
        <w:t xml:space="preserve"> arbitrase</w:t>
      </w:r>
      <w:r w:rsidRPr="00305F01">
        <w:rPr>
          <w:rFonts w:ascii="Times New Roman" w:hAnsi="Times New Roman" w:cs="Times New Roman"/>
          <w:sz w:val="24"/>
          <w:szCs w:val="24"/>
        </w:rPr>
        <w:t xml:space="preserve">, diatur mengenai alternatif penyelesaian sengketa melalui cara musyawarah para pihak yang bersengketa. Alternatif Penyelesaian Sengketa </w:t>
      </w:r>
      <w:r w:rsidRPr="00305F01">
        <w:rPr>
          <w:rFonts w:ascii="Times New Roman" w:hAnsi="Times New Roman" w:cs="Times New Roman"/>
          <w:i/>
          <w:sz w:val="24"/>
          <w:szCs w:val="24"/>
        </w:rPr>
        <w:t>(Alternative Dispute Resolition</w:t>
      </w:r>
      <w:r w:rsidRPr="00305F01">
        <w:rPr>
          <w:rFonts w:ascii="Times New Roman" w:hAnsi="Times New Roman" w:cs="Times New Roman"/>
          <w:sz w:val="24"/>
          <w:szCs w:val="24"/>
        </w:rPr>
        <w:t xml:space="preserve"> atau ADR) adalah lembaga penyelesaian sengketa atau beda pendapat melalui prosedur yang disepakati para pihak, yakni penyelesaian di luar pengadilan dengan cara konsultasi, negosiasi, mediasi</w:t>
      </w:r>
      <w:r w:rsidR="00432B7B">
        <w:rPr>
          <w:rFonts w:ascii="Times New Roman" w:hAnsi="Times New Roman" w:cs="Times New Roman"/>
          <w:sz w:val="24"/>
          <w:szCs w:val="24"/>
        </w:rPr>
        <w:t>.</w:t>
      </w:r>
    </w:p>
    <w:p w14:paraId="02E5E441" w14:textId="77777777" w:rsidR="00E31A43" w:rsidRPr="008C7E3E" w:rsidRDefault="00E31A43" w:rsidP="00305F01">
      <w:pPr>
        <w:pStyle w:val="ListParagraph"/>
        <w:widowControl w:val="0"/>
        <w:tabs>
          <w:tab w:val="left" w:pos="709"/>
        </w:tabs>
        <w:spacing w:after="0" w:line="480" w:lineRule="auto"/>
        <w:ind w:left="66" w:firstLine="114"/>
        <w:jc w:val="both"/>
        <w:rPr>
          <w:rFonts w:ascii="Times New Roman" w:hAnsi="Times New Roman" w:cs="Times New Roman"/>
          <w:b/>
          <w:sz w:val="24"/>
          <w:szCs w:val="24"/>
        </w:rPr>
      </w:pPr>
      <w:r w:rsidRPr="008C7E3E">
        <w:rPr>
          <w:rFonts w:ascii="Times New Roman" w:hAnsi="Times New Roman" w:cs="Times New Roman"/>
          <w:b/>
          <w:sz w:val="24"/>
          <w:szCs w:val="24"/>
        </w:rPr>
        <w:t>Saran</w:t>
      </w:r>
    </w:p>
    <w:p w14:paraId="489BEBBD" w14:textId="6DF1820D" w:rsidR="000B3227" w:rsidRDefault="00E31A43" w:rsidP="00122EF7">
      <w:pPr>
        <w:pStyle w:val="ListParagraph"/>
        <w:widowControl w:val="0"/>
        <w:numPr>
          <w:ilvl w:val="0"/>
          <w:numId w:val="19"/>
        </w:numPr>
        <w:spacing w:after="0" w:line="480" w:lineRule="auto"/>
        <w:jc w:val="both"/>
        <w:rPr>
          <w:rFonts w:ascii="Times New Roman" w:hAnsi="Times New Roman" w:cs="Times New Roman"/>
          <w:sz w:val="24"/>
          <w:szCs w:val="24"/>
          <w:lang w:val="id-ID"/>
        </w:rPr>
        <w:sectPr w:rsidR="000B3227" w:rsidSect="000B3227">
          <w:pgSz w:w="11907" w:h="16839" w:code="9"/>
          <w:pgMar w:top="2268" w:right="1701" w:bottom="1701" w:left="2268" w:header="720" w:footer="720" w:gutter="0"/>
          <w:pgNumType w:fmt="lowerRoman" w:start="1"/>
          <w:cols w:space="720"/>
          <w:titlePg/>
          <w:docGrid w:linePitch="360"/>
        </w:sectPr>
      </w:pPr>
      <w:r w:rsidRPr="008C7E3E">
        <w:rPr>
          <w:rFonts w:ascii="Times New Roman" w:hAnsi="Times New Roman" w:cs="Times New Roman"/>
          <w:sz w:val="24"/>
          <w:szCs w:val="24"/>
        </w:rPr>
        <w:t xml:space="preserve">Di harapkan kepada pihak bank </w:t>
      </w:r>
      <w:r w:rsidRPr="008C7E3E">
        <w:rPr>
          <w:rFonts w:ascii="Times New Roman" w:hAnsi="Times New Roman" w:cs="Times New Roman"/>
          <w:sz w:val="24"/>
          <w:szCs w:val="24"/>
          <w:lang w:val="id-ID"/>
        </w:rPr>
        <w:t xml:space="preserve">bekerja sama dengan tim </w:t>
      </w:r>
      <w:r w:rsidRPr="008C7E3E">
        <w:rPr>
          <w:rFonts w:ascii="Times New Roman" w:hAnsi="Times New Roman" w:cs="Times New Roman"/>
          <w:i/>
          <w:sz w:val="24"/>
          <w:szCs w:val="24"/>
          <w:lang w:val="id-ID"/>
        </w:rPr>
        <w:t>cybercrime</w:t>
      </w:r>
      <w:r w:rsidRPr="008C7E3E">
        <w:rPr>
          <w:rFonts w:ascii="Times New Roman" w:hAnsi="Times New Roman" w:cs="Times New Roman"/>
          <w:sz w:val="24"/>
          <w:szCs w:val="24"/>
          <w:lang w:val="id-ID"/>
        </w:rPr>
        <w:t xml:space="preserve"> Polri </w:t>
      </w:r>
      <w:r w:rsidRPr="008C7E3E">
        <w:rPr>
          <w:rFonts w:ascii="Times New Roman" w:hAnsi="Times New Roman" w:cs="Times New Roman"/>
          <w:sz w:val="24"/>
          <w:szCs w:val="24"/>
        </w:rPr>
        <w:t xml:space="preserve">agar selalu menjaga dan mengatur pelayanan </w:t>
      </w:r>
      <w:r w:rsidRPr="008C7E3E">
        <w:rPr>
          <w:rFonts w:ascii="Times New Roman" w:hAnsi="Times New Roman" w:cs="Times New Roman"/>
          <w:i/>
          <w:sz w:val="24"/>
          <w:szCs w:val="24"/>
        </w:rPr>
        <w:t>internet banking</w:t>
      </w:r>
      <w:r w:rsidRPr="008C7E3E">
        <w:rPr>
          <w:rFonts w:ascii="Times New Roman" w:hAnsi="Times New Roman" w:cs="Times New Roman"/>
          <w:sz w:val="24"/>
          <w:szCs w:val="24"/>
        </w:rPr>
        <w:t xml:space="preserve"> supaya tidak terjadi pembobolan data pribadi nasabah dalam layanan </w:t>
      </w:r>
      <w:r w:rsidRPr="008C7E3E">
        <w:rPr>
          <w:rFonts w:ascii="Times New Roman" w:hAnsi="Times New Roman" w:cs="Times New Roman"/>
          <w:i/>
          <w:sz w:val="24"/>
          <w:szCs w:val="24"/>
        </w:rPr>
        <w:t>internet banking</w:t>
      </w:r>
      <w:r w:rsidRPr="008C7E3E">
        <w:rPr>
          <w:rFonts w:ascii="Times New Roman" w:hAnsi="Times New Roman" w:cs="Times New Roman"/>
          <w:sz w:val="24"/>
          <w:szCs w:val="24"/>
        </w:rPr>
        <w:t xml:space="preserve"> pihak bank dan nasabah bisa bekerja sama dalam mengurangi pembobolan data pribadi nasabah layanan </w:t>
      </w:r>
      <w:r w:rsidRPr="008C7E3E">
        <w:rPr>
          <w:rFonts w:ascii="Times New Roman" w:hAnsi="Times New Roman" w:cs="Times New Roman"/>
          <w:i/>
          <w:sz w:val="24"/>
          <w:szCs w:val="24"/>
        </w:rPr>
        <w:t>internet banking</w:t>
      </w:r>
      <w:r w:rsidRPr="008C7E3E">
        <w:rPr>
          <w:rFonts w:ascii="Times New Roman" w:hAnsi="Times New Roman" w:cs="Times New Roman"/>
          <w:sz w:val="24"/>
          <w:szCs w:val="24"/>
        </w:rPr>
        <w:t>.</w:t>
      </w:r>
      <w:r w:rsidR="00305F01">
        <w:rPr>
          <w:rFonts w:ascii="Times New Roman" w:hAnsi="Times New Roman" w:cs="Times New Roman"/>
          <w:sz w:val="24"/>
          <w:szCs w:val="24"/>
        </w:rPr>
        <w:t xml:space="preserve"> 2. </w:t>
      </w:r>
      <w:r w:rsidRPr="00305F01">
        <w:rPr>
          <w:rFonts w:ascii="Times New Roman" w:hAnsi="Times New Roman" w:cs="Times New Roman"/>
          <w:sz w:val="24"/>
          <w:szCs w:val="24"/>
          <w:lang w:val="id-ID"/>
        </w:rPr>
        <w:t>Dengan adanya perlindungan hukum secara pidana, perdata,</w:t>
      </w:r>
      <w:r w:rsidR="00432B7B">
        <w:rPr>
          <w:rFonts w:ascii="Times New Roman" w:hAnsi="Times New Roman" w:cs="Times New Roman"/>
          <w:sz w:val="24"/>
          <w:szCs w:val="24"/>
        </w:rPr>
        <w:t xml:space="preserve"> </w:t>
      </w:r>
      <w:r w:rsidRPr="00305F01">
        <w:rPr>
          <w:rFonts w:ascii="Times New Roman" w:hAnsi="Times New Roman" w:cs="Times New Roman"/>
          <w:sz w:val="24"/>
          <w:szCs w:val="24"/>
          <w:lang w:val="id-ID"/>
        </w:rPr>
        <w:t>dan arbitrase diharapkan semua pihak berkerjasama baik itu perbankan, n</w:t>
      </w:r>
      <w:r w:rsidRPr="00305F01">
        <w:rPr>
          <w:rFonts w:ascii="Times New Roman" w:hAnsi="Times New Roman" w:cs="Times New Roman"/>
          <w:sz w:val="24"/>
          <w:szCs w:val="24"/>
        </w:rPr>
        <w:t>asabah</w:t>
      </w:r>
      <w:r w:rsidRPr="00305F01">
        <w:rPr>
          <w:rFonts w:ascii="Times New Roman" w:hAnsi="Times New Roman" w:cs="Times New Roman"/>
          <w:sz w:val="24"/>
          <w:szCs w:val="24"/>
          <w:lang w:val="id-ID"/>
        </w:rPr>
        <w:t>, dan aparat penegak hukum lainnya serta menjalankan tugasnya sesuai dengan peraturan Perundang-Undangan yang sudah ditetapkan guna mewujudkan sistem perbankan yang mengabdi kepada kesejahter</w:t>
      </w:r>
      <w:r w:rsidR="00305F01">
        <w:rPr>
          <w:rFonts w:ascii="Times New Roman" w:hAnsi="Times New Roman" w:cs="Times New Roman"/>
          <w:sz w:val="24"/>
          <w:szCs w:val="24"/>
          <w:lang w:val="id-ID"/>
        </w:rPr>
        <w:t>aan masyarakat nusa danbangsa.</w:t>
      </w:r>
    </w:p>
    <w:p w14:paraId="5FF45602" w14:textId="1619349C" w:rsidR="007A61AB" w:rsidRPr="007A61AB" w:rsidRDefault="000B3227" w:rsidP="007A61AB">
      <w:pPr>
        <w:tabs>
          <w:tab w:val="left" w:pos="3616"/>
          <w:tab w:val="left" w:pos="4242"/>
          <w:tab w:val="center" w:pos="4680"/>
        </w:tabs>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6003FA18" wp14:editId="649F7739">
                <wp:simplePos x="0" y="0"/>
                <wp:positionH relativeFrom="column">
                  <wp:posOffset>4960620</wp:posOffset>
                </wp:positionH>
                <wp:positionV relativeFrom="paragraph">
                  <wp:posOffset>-1002030</wp:posOffset>
                </wp:positionV>
                <wp:extent cx="219075" cy="2000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907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301D12" id="Rectangle 5" o:spid="_x0000_s1026" style="position:absolute;margin-left:390.6pt;margin-top:-78.9pt;width:17.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" fillcolor="white [3212]" strokecolor="white [3212]" strokeweight="2pt"/>
            </w:pict>
          </mc:Fallback>
        </mc:AlternateContent>
      </w:r>
      <w:r w:rsidR="007A61AB" w:rsidRPr="007A61AB">
        <w:rPr>
          <w:rFonts w:ascii="Times New Roman" w:hAnsi="Times New Roman" w:cs="Times New Roman"/>
          <w:b/>
          <w:sz w:val="24"/>
          <w:szCs w:val="24"/>
        </w:rPr>
        <w:t>DAFTAR PUSTAKA</w:t>
      </w:r>
    </w:p>
    <w:p w14:paraId="3B9463D1" w14:textId="77777777" w:rsidR="007A61AB" w:rsidRPr="007A61AB" w:rsidRDefault="007A61AB" w:rsidP="007A61AB">
      <w:pPr>
        <w:tabs>
          <w:tab w:val="left" w:pos="3616"/>
          <w:tab w:val="left" w:pos="4242"/>
          <w:tab w:val="center" w:pos="4680"/>
        </w:tabs>
        <w:jc w:val="both"/>
        <w:rPr>
          <w:rFonts w:ascii="Times New Roman" w:hAnsi="Times New Roman" w:cs="Times New Roman"/>
          <w:b/>
          <w:sz w:val="24"/>
          <w:szCs w:val="24"/>
        </w:rPr>
      </w:pPr>
      <w:r w:rsidRPr="007A61AB">
        <w:rPr>
          <w:rFonts w:ascii="Times New Roman" w:hAnsi="Times New Roman" w:cs="Times New Roman"/>
          <w:b/>
          <w:sz w:val="24"/>
          <w:szCs w:val="24"/>
        </w:rPr>
        <w:t>Buku</w:t>
      </w:r>
    </w:p>
    <w:p w14:paraId="46C621A4" w14:textId="77777777" w:rsidR="007A61AB" w:rsidRPr="007A61AB" w:rsidRDefault="007A61AB" w:rsidP="007A61AB">
      <w:pPr>
        <w:pStyle w:val="ListParagraph"/>
        <w:tabs>
          <w:tab w:val="left" w:pos="450"/>
          <w:tab w:val="left" w:pos="3616"/>
          <w:tab w:val="left" w:pos="4242"/>
          <w:tab w:val="center" w:pos="4680"/>
        </w:tabs>
        <w:ind w:left="810" w:hanging="450"/>
        <w:jc w:val="both"/>
        <w:rPr>
          <w:rFonts w:ascii="Times New Roman" w:hAnsi="Times New Roman"/>
          <w:sz w:val="24"/>
          <w:szCs w:val="24"/>
        </w:rPr>
      </w:pPr>
      <w:r w:rsidRPr="007A61AB">
        <w:rPr>
          <w:rFonts w:ascii="Times New Roman" w:hAnsi="Times New Roman"/>
          <w:sz w:val="24"/>
          <w:szCs w:val="24"/>
        </w:rPr>
        <w:t>Raditio</w:t>
      </w:r>
      <w:r w:rsidRPr="007A61AB">
        <w:rPr>
          <w:rFonts w:ascii="Times New Roman" w:hAnsi="Times New Roman"/>
          <w:sz w:val="24"/>
          <w:szCs w:val="24"/>
          <w:lang w:val="id-ID"/>
        </w:rPr>
        <w:t xml:space="preserve"> Resa</w:t>
      </w:r>
      <w:r w:rsidRPr="007A61AB">
        <w:rPr>
          <w:rFonts w:ascii="Times New Roman" w:hAnsi="Times New Roman"/>
          <w:sz w:val="24"/>
          <w:szCs w:val="24"/>
        </w:rPr>
        <w:t>. 2014. Aspek Hukum Transaksi Elektronik. Jakarta. Graha Ilmu, Jakarta.</w:t>
      </w:r>
    </w:p>
    <w:p w14:paraId="3A056CD1" w14:textId="77777777" w:rsidR="007A61AB" w:rsidRDefault="007A61AB" w:rsidP="007A61AB">
      <w:pPr>
        <w:pStyle w:val="FootnoteText"/>
        <w:tabs>
          <w:tab w:val="left" w:pos="810"/>
        </w:tabs>
        <w:ind w:left="810" w:hanging="450"/>
        <w:jc w:val="both"/>
        <w:rPr>
          <w:rFonts w:ascii="Times New Roman" w:hAnsi="Times New Roman"/>
          <w:sz w:val="24"/>
          <w:szCs w:val="24"/>
        </w:rPr>
      </w:pPr>
      <w:r w:rsidRPr="005D4107">
        <w:rPr>
          <w:rFonts w:ascii="Times New Roman" w:hAnsi="Times New Roman"/>
          <w:sz w:val="24"/>
          <w:szCs w:val="24"/>
        </w:rPr>
        <w:t>Pardede Marulak</w:t>
      </w:r>
      <w:r>
        <w:rPr>
          <w:rFonts w:ascii="Times New Roman" w:hAnsi="Times New Roman"/>
          <w:sz w:val="24"/>
          <w:szCs w:val="24"/>
        </w:rPr>
        <w:t xml:space="preserve">. 1992. </w:t>
      </w:r>
      <w:r w:rsidRPr="005D4107">
        <w:rPr>
          <w:rFonts w:ascii="Times New Roman" w:hAnsi="Times New Roman"/>
          <w:sz w:val="24"/>
          <w:szCs w:val="24"/>
        </w:rPr>
        <w:t>Likuidasi Bank dan Perlindungan Nasabah</w:t>
      </w:r>
      <w:r>
        <w:rPr>
          <w:rFonts w:ascii="Times New Roman" w:hAnsi="Times New Roman"/>
          <w:sz w:val="24"/>
          <w:szCs w:val="24"/>
        </w:rPr>
        <w:t xml:space="preserve">. </w:t>
      </w:r>
      <w:r w:rsidRPr="005D4107">
        <w:rPr>
          <w:rFonts w:ascii="Times New Roman" w:hAnsi="Times New Roman"/>
          <w:sz w:val="24"/>
          <w:szCs w:val="24"/>
        </w:rPr>
        <w:t>Jakarta</w:t>
      </w:r>
      <w:r>
        <w:rPr>
          <w:rFonts w:ascii="Times New Roman" w:hAnsi="Times New Roman"/>
          <w:sz w:val="24"/>
          <w:szCs w:val="24"/>
        </w:rPr>
        <w:t xml:space="preserve">: </w:t>
      </w:r>
      <w:r w:rsidRPr="005D4107">
        <w:rPr>
          <w:rFonts w:ascii="Times New Roman" w:hAnsi="Times New Roman"/>
          <w:sz w:val="24"/>
          <w:szCs w:val="24"/>
        </w:rPr>
        <w:t>Sinar Harapan</w:t>
      </w:r>
      <w:r>
        <w:rPr>
          <w:rFonts w:ascii="Times New Roman" w:hAnsi="Times New Roman"/>
          <w:sz w:val="24"/>
          <w:szCs w:val="24"/>
        </w:rPr>
        <w:t>.</w:t>
      </w:r>
    </w:p>
    <w:p w14:paraId="7D2C5867" w14:textId="77777777" w:rsidR="007A61AB" w:rsidRDefault="007A61AB" w:rsidP="007A61AB">
      <w:pPr>
        <w:pStyle w:val="FootnoteText"/>
        <w:tabs>
          <w:tab w:val="left" w:pos="810"/>
        </w:tabs>
        <w:ind w:left="360"/>
        <w:jc w:val="both"/>
        <w:rPr>
          <w:rFonts w:ascii="Times New Roman" w:hAnsi="Times New Roman"/>
          <w:sz w:val="24"/>
          <w:szCs w:val="24"/>
        </w:rPr>
      </w:pPr>
    </w:p>
    <w:p w14:paraId="29485663" w14:textId="77777777" w:rsidR="007A61AB" w:rsidRDefault="007A61AB" w:rsidP="007A61AB">
      <w:pPr>
        <w:pStyle w:val="FootnoteText"/>
        <w:tabs>
          <w:tab w:val="left" w:pos="810"/>
        </w:tabs>
        <w:ind w:left="810" w:hanging="450"/>
        <w:jc w:val="both"/>
        <w:rPr>
          <w:rFonts w:ascii="Times New Roman" w:hAnsi="Times New Roman"/>
          <w:sz w:val="24"/>
          <w:szCs w:val="24"/>
        </w:rPr>
      </w:pPr>
      <w:r>
        <w:rPr>
          <w:rFonts w:ascii="Times New Roman" w:hAnsi="Times New Roman"/>
          <w:sz w:val="24"/>
          <w:szCs w:val="24"/>
        </w:rPr>
        <w:t>Siahaan</w:t>
      </w:r>
      <w:r>
        <w:rPr>
          <w:rFonts w:ascii="Times New Roman" w:hAnsi="Times New Roman"/>
          <w:sz w:val="24"/>
          <w:szCs w:val="24"/>
          <w:lang w:val="id-ID"/>
        </w:rPr>
        <w:t xml:space="preserve"> </w:t>
      </w:r>
      <w:r>
        <w:rPr>
          <w:rFonts w:ascii="Times New Roman" w:hAnsi="Times New Roman"/>
          <w:sz w:val="24"/>
          <w:szCs w:val="24"/>
        </w:rPr>
        <w:t xml:space="preserve">N.H.T. </w:t>
      </w:r>
      <w:r w:rsidRPr="00C56745">
        <w:rPr>
          <w:rFonts w:ascii="Times New Roman" w:hAnsi="Times New Roman"/>
          <w:sz w:val="24"/>
          <w:szCs w:val="24"/>
        </w:rPr>
        <w:t>2005</w:t>
      </w:r>
      <w:r>
        <w:rPr>
          <w:rFonts w:ascii="Times New Roman" w:hAnsi="Times New Roman"/>
          <w:sz w:val="24"/>
          <w:szCs w:val="24"/>
        </w:rPr>
        <w:t xml:space="preserve">. </w:t>
      </w:r>
      <w:r w:rsidRPr="00C56745">
        <w:rPr>
          <w:rFonts w:ascii="Times New Roman" w:hAnsi="Times New Roman"/>
          <w:sz w:val="24"/>
          <w:szCs w:val="24"/>
        </w:rPr>
        <w:t>Pencucian</w:t>
      </w:r>
      <w:r w:rsidRPr="00062218">
        <w:rPr>
          <w:rFonts w:ascii="Times New Roman" w:hAnsi="Times New Roman"/>
          <w:i/>
          <w:sz w:val="24"/>
          <w:szCs w:val="24"/>
        </w:rPr>
        <w:t xml:space="preserve"> Uang</w:t>
      </w:r>
      <w:r w:rsidRPr="00C56745">
        <w:rPr>
          <w:rFonts w:ascii="Times New Roman" w:hAnsi="Times New Roman"/>
          <w:sz w:val="24"/>
          <w:szCs w:val="24"/>
        </w:rPr>
        <w:t xml:space="preserve"> dan Kejahatan Perbankan</w:t>
      </w:r>
      <w:r>
        <w:rPr>
          <w:rFonts w:ascii="Times New Roman" w:hAnsi="Times New Roman"/>
          <w:sz w:val="24"/>
          <w:szCs w:val="24"/>
        </w:rPr>
        <w:t xml:space="preserve">. Jakarta. </w:t>
      </w:r>
      <w:r w:rsidRPr="00C56745">
        <w:rPr>
          <w:rFonts w:ascii="Times New Roman" w:hAnsi="Times New Roman"/>
          <w:sz w:val="24"/>
          <w:szCs w:val="24"/>
        </w:rPr>
        <w:t xml:space="preserve">Pustaka </w:t>
      </w:r>
      <w:r>
        <w:rPr>
          <w:rFonts w:ascii="Times New Roman" w:hAnsi="Times New Roman"/>
          <w:sz w:val="24"/>
          <w:szCs w:val="24"/>
        </w:rPr>
        <w:t xml:space="preserve">Sinar Harapan. </w:t>
      </w:r>
    </w:p>
    <w:p w14:paraId="5726EE41" w14:textId="77777777" w:rsidR="007A61AB" w:rsidRDefault="007A61AB" w:rsidP="007A61AB">
      <w:pPr>
        <w:pStyle w:val="FootnoteText"/>
        <w:tabs>
          <w:tab w:val="left" w:pos="810"/>
        </w:tabs>
        <w:ind w:left="360"/>
        <w:jc w:val="both"/>
        <w:rPr>
          <w:rFonts w:ascii="Times New Roman" w:hAnsi="Times New Roman"/>
          <w:sz w:val="24"/>
          <w:szCs w:val="24"/>
        </w:rPr>
      </w:pPr>
    </w:p>
    <w:p w14:paraId="0B8F08BC" w14:textId="77777777" w:rsidR="007A61AB" w:rsidRDefault="007A61AB" w:rsidP="007A61AB">
      <w:pPr>
        <w:pStyle w:val="FootnoteText"/>
        <w:tabs>
          <w:tab w:val="left" w:pos="810"/>
        </w:tabs>
        <w:ind w:left="810" w:hanging="450"/>
        <w:jc w:val="both"/>
        <w:rPr>
          <w:rFonts w:ascii="Times New Roman" w:hAnsi="Times New Roman"/>
          <w:sz w:val="24"/>
          <w:szCs w:val="24"/>
        </w:rPr>
      </w:pPr>
      <w:r>
        <w:rPr>
          <w:rFonts w:ascii="Times New Roman" w:hAnsi="Times New Roman"/>
          <w:sz w:val="24"/>
          <w:szCs w:val="24"/>
        </w:rPr>
        <w:t xml:space="preserve">Djumhana Muhammad. </w:t>
      </w:r>
      <w:r w:rsidRPr="00C56745">
        <w:rPr>
          <w:rFonts w:ascii="Times New Roman" w:hAnsi="Times New Roman"/>
          <w:sz w:val="24"/>
          <w:szCs w:val="24"/>
        </w:rPr>
        <w:t>2005</w:t>
      </w:r>
      <w:r>
        <w:rPr>
          <w:rFonts w:ascii="Times New Roman" w:hAnsi="Times New Roman"/>
          <w:sz w:val="24"/>
          <w:szCs w:val="24"/>
        </w:rPr>
        <w:t xml:space="preserve">. </w:t>
      </w:r>
      <w:r w:rsidRPr="00062218">
        <w:rPr>
          <w:rFonts w:ascii="Times New Roman" w:hAnsi="Times New Roman"/>
          <w:i/>
          <w:sz w:val="24"/>
          <w:szCs w:val="24"/>
        </w:rPr>
        <w:t>Asas-Asas</w:t>
      </w:r>
      <w:r w:rsidRPr="00C56745">
        <w:rPr>
          <w:rFonts w:ascii="Times New Roman" w:hAnsi="Times New Roman"/>
          <w:sz w:val="24"/>
          <w:szCs w:val="24"/>
        </w:rPr>
        <w:t xml:space="preserve"> Hukum Perbankan Indonesia </w:t>
      </w:r>
      <w:r>
        <w:rPr>
          <w:rFonts w:ascii="Times New Roman" w:hAnsi="Times New Roman"/>
          <w:sz w:val="24"/>
          <w:szCs w:val="24"/>
        </w:rPr>
        <w:t>Bandung. Citra Aditya Bakti.</w:t>
      </w:r>
    </w:p>
    <w:p w14:paraId="094ED4F7" w14:textId="77777777" w:rsidR="007A61AB" w:rsidRDefault="007A61AB" w:rsidP="007A61AB">
      <w:pPr>
        <w:pStyle w:val="FootnoteText"/>
        <w:tabs>
          <w:tab w:val="left" w:pos="810"/>
        </w:tabs>
        <w:ind w:left="360"/>
        <w:jc w:val="both"/>
        <w:rPr>
          <w:rFonts w:ascii="Times New Roman" w:hAnsi="Times New Roman"/>
          <w:sz w:val="24"/>
          <w:szCs w:val="24"/>
        </w:rPr>
      </w:pPr>
    </w:p>
    <w:p w14:paraId="304CB1D7" w14:textId="77777777" w:rsidR="007A61AB" w:rsidRDefault="007A61AB" w:rsidP="007A61AB">
      <w:pPr>
        <w:pStyle w:val="FootnoteText"/>
        <w:tabs>
          <w:tab w:val="left" w:pos="810"/>
        </w:tabs>
        <w:ind w:left="810" w:hanging="450"/>
        <w:jc w:val="both"/>
        <w:rPr>
          <w:rFonts w:ascii="Times New Roman" w:hAnsi="Times New Roman"/>
          <w:sz w:val="24"/>
          <w:szCs w:val="24"/>
          <w:lang w:val="id-ID"/>
        </w:rPr>
      </w:pPr>
      <w:r>
        <w:rPr>
          <w:rFonts w:ascii="Times New Roman" w:hAnsi="Times New Roman"/>
          <w:sz w:val="24"/>
          <w:szCs w:val="24"/>
        </w:rPr>
        <w:t>Djaja</w:t>
      </w:r>
      <w:r w:rsidRPr="00114D96">
        <w:rPr>
          <w:rFonts w:ascii="Times New Roman" w:hAnsi="Times New Roman"/>
          <w:sz w:val="24"/>
          <w:szCs w:val="24"/>
        </w:rPr>
        <w:t xml:space="preserve"> Ermansja</w:t>
      </w:r>
      <w:r>
        <w:rPr>
          <w:rFonts w:ascii="Times New Roman" w:hAnsi="Times New Roman"/>
          <w:sz w:val="24"/>
          <w:szCs w:val="24"/>
        </w:rPr>
        <w:t>h. 2010.</w:t>
      </w:r>
      <w:r w:rsidRPr="00114D96">
        <w:rPr>
          <w:rFonts w:ascii="Times New Roman" w:hAnsi="Times New Roman"/>
          <w:sz w:val="24"/>
          <w:szCs w:val="24"/>
        </w:rPr>
        <w:t xml:space="preserve"> "Perryelesaian </w:t>
      </w:r>
      <w:r w:rsidRPr="00062218">
        <w:rPr>
          <w:rFonts w:ascii="Times New Roman" w:hAnsi="Times New Roman"/>
          <w:i/>
          <w:sz w:val="24"/>
          <w:szCs w:val="24"/>
        </w:rPr>
        <w:t>Sengketa</w:t>
      </w:r>
      <w:r w:rsidRPr="00114D96">
        <w:rPr>
          <w:rFonts w:ascii="Times New Roman" w:hAnsi="Times New Roman"/>
          <w:sz w:val="24"/>
          <w:szCs w:val="24"/>
        </w:rPr>
        <w:t xml:space="preserve"> Hukum Teknologi Informasi dan transaksi Elektronik, Kajian Yuridis Perryelesaian Secara Non Litigasi Melalui Arbitrasi dan Alternative Perryelesaian Sengketa"</w:t>
      </w:r>
      <w:r>
        <w:rPr>
          <w:rFonts w:ascii="Times New Roman" w:hAnsi="Times New Roman"/>
          <w:sz w:val="24"/>
          <w:szCs w:val="24"/>
        </w:rPr>
        <w:t>. Yogyakarta.</w:t>
      </w:r>
      <w:r w:rsidRPr="00114D96">
        <w:rPr>
          <w:rFonts w:ascii="Times New Roman" w:hAnsi="Times New Roman"/>
          <w:sz w:val="24"/>
          <w:szCs w:val="24"/>
        </w:rPr>
        <w:t xml:space="preserve"> Pustaka T</w:t>
      </w:r>
      <w:r>
        <w:rPr>
          <w:rFonts w:ascii="Times New Roman" w:hAnsi="Times New Roman"/>
          <w:sz w:val="24"/>
          <w:szCs w:val="24"/>
        </w:rPr>
        <w:t>imur.</w:t>
      </w:r>
    </w:p>
    <w:p w14:paraId="094F6218" w14:textId="77777777" w:rsidR="007A61AB" w:rsidRDefault="007A61AB" w:rsidP="007A61AB">
      <w:pPr>
        <w:pStyle w:val="FootnoteText"/>
        <w:tabs>
          <w:tab w:val="left" w:pos="810"/>
        </w:tabs>
        <w:ind w:left="810" w:hanging="450"/>
        <w:jc w:val="both"/>
        <w:rPr>
          <w:rFonts w:ascii="Times New Roman" w:hAnsi="Times New Roman"/>
          <w:sz w:val="24"/>
          <w:szCs w:val="24"/>
        </w:rPr>
      </w:pPr>
    </w:p>
    <w:p w14:paraId="4572F627" w14:textId="77777777" w:rsidR="007A61AB" w:rsidRDefault="007A61AB" w:rsidP="007A61AB">
      <w:pPr>
        <w:pStyle w:val="FootnoteText"/>
        <w:tabs>
          <w:tab w:val="left" w:pos="810"/>
        </w:tabs>
        <w:jc w:val="both"/>
        <w:rPr>
          <w:rFonts w:ascii="Times New Roman" w:hAnsi="Times New Roman"/>
          <w:b/>
          <w:sz w:val="24"/>
          <w:szCs w:val="24"/>
        </w:rPr>
      </w:pPr>
      <w:r>
        <w:rPr>
          <w:rFonts w:ascii="Times New Roman" w:hAnsi="Times New Roman"/>
          <w:b/>
          <w:sz w:val="24"/>
          <w:szCs w:val="24"/>
        </w:rPr>
        <w:t>Peraturan Perundang-Undangan</w:t>
      </w:r>
    </w:p>
    <w:p w14:paraId="665A224A" w14:textId="77777777" w:rsidR="007A61AB" w:rsidRDefault="007A61AB" w:rsidP="007A61AB">
      <w:pPr>
        <w:pStyle w:val="FootnoteText"/>
        <w:tabs>
          <w:tab w:val="left" w:pos="810"/>
        </w:tabs>
        <w:ind w:left="360"/>
        <w:jc w:val="both"/>
        <w:rPr>
          <w:rFonts w:ascii="Times New Roman" w:hAnsi="Times New Roman"/>
          <w:b/>
          <w:sz w:val="24"/>
          <w:szCs w:val="24"/>
        </w:rPr>
      </w:pPr>
    </w:p>
    <w:p w14:paraId="2AE24ED8" w14:textId="77777777" w:rsidR="007A61AB" w:rsidRPr="007A61AB" w:rsidRDefault="007A61AB" w:rsidP="007A61AB">
      <w:pPr>
        <w:pStyle w:val="ListParagraph"/>
        <w:tabs>
          <w:tab w:val="left" w:pos="810"/>
        </w:tabs>
        <w:spacing w:after="0" w:line="240" w:lineRule="auto"/>
        <w:ind w:left="810" w:hanging="450"/>
        <w:jc w:val="both"/>
        <w:rPr>
          <w:rFonts w:ascii="Times New Roman" w:hAnsi="Times New Roman"/>
          <w:sz w:val="24"/>
          <w:szCs w:val="24"/>
        </w:rPr>
      </w:pPr>
      <w:r w:rsidRPr="007A61AB">
        <w:rPr>
          <w:rFonts w:ascii="Times New Roman" w:hAnsi="Times New Roman"/>
          <w:sz w:val="24"/>
          <w:szCs w:val="24"/>
        </w:rPr>
        <w:t>Indonesia, Undang-</w:t>
      </w:r>
      <w:r w:rsidRPr="007A61AB">
        <w:rPr>
          <w:rFonts w:ascii="Times New Roman" w:hAnsi="Times New Roman"/>
          <w:sz w:val="24"/>
          <w:szCs w:val="24"/>
          <w:lang w:val="id-ID"/>
        </w:rPr>
        <w:t>U</w:t>
      </w:r>
      <w:r w:rsidRPr="007A61AB">
        <w:rPr>
          <w:rFonts w:ascii="Times New Roman" w:hAnsi="Times New Roman"/>
          <w:sz w:val="24"/>
          <w:szCs w:val="24"/>
        </w:rPr>
        <w:t xml:space="preserve">ndang Nomor 7 Tahun 1992 </w:t>
      </w:r>
      <w:r w:rsidRPr="007A61AB">
        <w:rPr>
          <w:rFonts w:ascii="Times New Roman" w:hAnsi="Times New Roman"/>
          <w:i/>
          <w:sz w:val="24"/>
          <w:szCs w:val="24"/>
        </w:rPr>
        <w:t>juncto</w:t>
      </w:r>
      <w:r w:rsidRPr="007A61AB">
        <w:rPr>
          <w:rFonts w:ascii="Times New Roman" w:hAnsi="Times New Roman"/>
          <w:sz w:val="24"/>
          <w:szCs w:val="24"/>
        </w:rPr>
        <w:t xml:space="preserve"> undang-undang</w:t>
      </w:r>
      <w:r w:rsidRPr="007A61AB">
        <w:rPr>
          <w:rFonts w:ascii="Times New Roman" w:hAnsi="Times New Roman"/>
          <w:sz w:val="24"/>
          <w:szCs w:val="24"/>
          <w:lang w:val="id-ID"/>
        </w:rPr>
        <w:t xml:space="preserve"> N</w:t>
      </w:r>
      <w:r w:rsidRPr="007A61AB">
        <w:rPr>
          <w:rFonts w:ascii="Times New Roman" w:hAnsi="Times New Roman"/>
          <w:sz w:val="24"/>
          <w:szCs w:val="24"/>
        </w:rPr>
        <w:t>omor 10 tahun 1998 tentang Perbankan.</w:t>
      </w:r>
    </w:p>
    <w:p w14:paraId="46F785C4" w14:textId="77777777" w:rsidR="007A61AB" w:rsidRPr="007A61AB" w:rsidRDefault="007A61AB" w:rsidP="007A61AB">
      <w:pPr>
        <w:pStyle w:val="ListParagraph"/>
        <w:tabs>
          <w:tab w:val="left" w:pos="810"/>
        </w:tabs>
        <w:spacing w:after="0" w:line="240" w:lineRule="auto"/>
        <w:ind w:left="360"/>
        <w:jc w:val="both"/>
        <w:rPr>
          <w:rFonts w:ascii="Times New Roman" w:hAnsi="Times New Roman"/>
          <w:sz w:val="24"/>
          <w:szCs w:val="24"/>
        </w:rPr>
      </w:pPr>
    </w:p>
    <w:p w14:paraId="20D38D1E" w14:textId="77777777" w:rsidR="007A61AB" w:rsidRPr="007A61AB" w:rsidRDefault="007A61AB" w:rsidP="007A61AB">
      <w:pPr>
        <w:pStyle w:val="ListParagraph"/>
        <w:tabs>
          <w:tab w:val="left" w:pos="810"/>
        </w:tabs>
        <w:spacing w:after="0" w:line="240" w:lineRule="auto"/>
        <w:ind w:left="810" w:hanging="450"/>
        <w:jc w:val="both"/>
        <w:rPr>
          <w:rFonts w:ascii="Times New Roman" w:hAnsi="Times New Roman"/>
          <w:sz w:val="24"/>
          <w:szCs w:val="24"/>
        </w:rPr>
      </w:pPr>
      <w:r w:rsidRPr="007A61AB">
        <w:rPr>
          <w:rFonts w:ascii="Times New Roman" w:hAnsi="Times New Roman"/>
          <w:sz w:val="24"/>
          <w:szCs w:val="24"/>
        </w:rPr>
        <w:t>Indonesia, Undang-</w:t>
      </w:r>
      <w:r w:rsidRPr="007A61AB">
        <w:rPr>
          <w:rFonts w:ascii="Times New Roman" w:hAnsi="Times New Roman"/>
          <w:sz w:val="24"/>
          <w:szCs w:val="24"/>
          <w:lang w:val="id-ID"/>
        </w:rPr>
        <w:t>U</w:t>
      </w:r>
      <w:r w:rsidRPr="007A61AB">
        <w:rPr>
          <w:rFonts w:ascii="Times New Roman" w:hAnsi="Times New Roman"/>
          <w:sz w:val="24"/>
          <w:szCs w:val="24"/>
        </w:rPr>
        <w:t xml:space="preserve">ndang Nomor </w:t>
      </w:r>
      <w:r w:rsidRPr="007A61AB">
        <w:rPr>
          <w:rFonts w:ascii="Times New Roman" w:hAnsi="Times New Roman"/>
          <w:sz w:val="24"/>
          <w:szCs w:val="24"/>
          <w:lang w:val="id-ID"/>
        </w:rPr>
        <w:t>19</w:t>
      </w:r>
      <w:r w:rsidRPr="007A61AB">
        <w:rPr>
          <w:rFonts w:ascii="Times New Roman" w:hAnsi="Times New Roman"/>
          <w:sz w:val="24"/>
          <w:szCs w:val="24"/>
        </w:rPr>
        <w:t xml:space="preserve"> Tahun 20</w:t>
      </w:r>
      <w:r w:rsidRPr="007A61AB">
        <w:rPr>
          <w:rFonts w:ascii="Times New Roman" w:hAnsi="Times New Roman"/>
          <w:sz w:val="24"/>
          <w:szCs w:val="24"/>
          <w:lang w:val="id-ID"/>
        </w:rPr>
        <w:t>16 Atas Perubahan Undang-Undang Nomor 11 Tahun 2008</w:t>
      </w:r>
      <w:r w:rsidRPr="007A61AB">
        <w:rPr>
          <w:rFonts w:ascii="Times New Roman" w:hAnsi="Times New Roman"/>
          <w:sz w:val="24"/>
          <w:szCs w:val="24"/>
        </w:rPr>
        <w:t xml:space="preserve"> </w:t>
      </w:r>
      <w:r w:rsidRPr="007A61AB">
        <w:rPr>
          <w:rFonts w:ascii="Times New Roman" w:hAnsi="Times New Roman"/>
          <w:sz w:val="24"/>
          <w:szCs w:val="24"/>
          <w:lang w:val="id-ID"/>
        </w:rPr>
        <w:t>t</w:t>
      </w:r>
      <w:r w:rsidRPr="007A61AB">
        <w:rPr>
          <w:rFonts w:ascii="Times New Roman" w:hAnsi="Times New Roman"/>
          <w:sz w:val="24"/>
          <w:szCs w:val="24"/>
        </w:rPr>
        <w:t>entang Informasi dan Transaksi Elektronik.</w:t>
      </w:r>
    </w:p>
    <w:p w14:paraId="6ED9745D" w14:textId="77777777" w:rsidR="007A61AB" w:rsidRPr="00305F01" w:rsidRDefault="007A61AB" w:rsidP="007A61AB">
      <w:pPr>
        <w:pStyle w:val="ListParagraph"/>
        <w:widowControl w:val="0"/>
        <w:tabs>
          <w:tab w:val="left" w:pos="810"/>
        </w:tabs>
        <w:spacing w:after="0" w:line="480" w:lineRule="auto"/>
        <w:ind w:left="360"/>
        <w:jc w:val="both"/>
        <w:rPr>
          <w:rFonts w:ascii="Times New Roman" w:hAnsi="Times New Roman" w:cs="Times New Roman"/>
          <w:sz w:val="24"/>
          <w:szCs w:val="24"/>
        </w:rPr>
      </w:pPr>
    </w:p>
    <w:sectPr w:rsidR="007A61AB" w:rsidRPr="00305F01" w:rsidSect="000B3227">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0E67D" w14:textId="77777777" w:rsidR="005B1DF3" w:rsidRDefault="005B1DF3" w:rsidP="002B05B8">
      <w:pPr>
        <w:spacing w:after="0" w:line="240" w:lineRule="auto"/>
      </w:pPr>
      <w:r>
        <w:separator/>
      </w:r>
    </w:p>
  </w:endnote>
  <w:endnote w:type="continuationSeparator" w:id="0">
    <w:p w14:paraId="73729E5E" w14:textId="77777777" w:rsidR="005B1DF3" w:rsidRDefault="005B1DF3" w:rsidP="002B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E30F1" w14:textId="77777777" w:rsidR="005B1DF3" w:rsidRDefault="005B1DF3" w:rsidP="002B05B8">
      <w:pPr>
        <w:spacing w:after="0" w:line="240" w:lineRule="auto"/>
      </w:pPr>
      <w:r>
        <w:separator/>
      </w:r>
    </w:p>
  </w:footnote>
  <w:footnote w:type="continuationSeparator" w:id="0">
    <w:p w14:paraId="3E965F56" w14:textId="77777777" w:rsidR="005B1DF3" w:rsidRDefault="005B1DF3" w:rsidP="002B05B8">
      <w:pPr>
        <w:spacing w:after="0" w:line="240" w:lineRule="auto"/>
      </w:pPr>
      <w:r>
        <w:continuationSeparator/>
      </w:r>
    </w:p>
  </w:footnote>
  <w:footnote w:id="1">
    <w:p w14:paraId="5AB3C41A" w14:textId="77777777" w:rsidR="00806438" w:rsidRPr="007C45C0" w:rsidRDefault="00806438" w:rsidP="00806438">
      <w:pPr>
        <w:pStyle w:val="FootnoteText"/>
        <w:jc w:val="both"/>
        <w:rPr>
          <w:rFonts w:ascii="Times New Roman" w:hAnsi="Times New Roman"/>
        </w:rPr>
      </w:pPr>
      <w:r w:rsidRPr="007C45C0">
        <w:rPr>
          <w:rStyle w:val="FootnoteReference"/>
        </w:rPr>
        <w:footnoteRef/>
      </w:r>
      <w:r w:rsidRPr="007C45C0">
        <w:rPr>
          <w:rFonts w:ascii="Times New Roman" w:hAnsi="Times New Roman"/>
        </w:rPr>
        <w:t xml:space="preserve"> Resa radityo, </w:t>
      </w:r>
      <w:r>
        <w:rPr>
          <w:rFonts w:ascii="Times New Roman" w:hAnsi="Times New Roman"/>
          <w:i/>
        </w:rPr>
        <w:t>Aspek Hukum Transaksi E</w:t>
      </w:r>
      <w:r w:rsidRPr="007C45C0">
        <w:rPr>
          <w:rFonts w:ascii="Times New Roman" w:hAnsi="Times New Roman"/>
          <w:i/>
        </w:rPr>
        <w:t xml:space="preserve">lekronik, </w:t>
      </w:r>
      <w:r>
        <w:rPr>
          <w:rFonts w:ascii="Times New Roman" w:hAnsi="Times New Roman"/>
        </w:rPr>
        <w:t>Graha I</w:t>
      </w:r>
      <w:r w:rsidRPr="007C45C0">
        <w:rPr>
          <w:rFonts w:ascii="Times New Roman" w:hAnsi="Times New Roman"/>
        </w:rPr>
        <w:t xml:space="preserve">lmu, Jakarta, 2014, hlm 65. </w:t>
      </w:r>
    </w:p>
  </w:footnote>
  <w:footnote w:id="2">
    <w:p w14:paraId="3D76F828" w14:textId="77777777" w:rsidR="00FD7613" w:rsidRPr="00444BEF" w:rsidRDefault="00FD7613" w:rsidP="00FD7613">
      <w:pPr>
        <w:pStyle w:val="FootnoteText"/>
        <w:jc w:val="both"/>
        <w:rPr>
          <w:rFonts w:ascii="Times New Roman" w:hAnsi="Times New Roman"/>
        </w:rPr>
      </w:pPr>
      <w:r w:rsidRPr="00444BEF">
        <w:rPr>
          <w:rStyle w:val="FootnoteReference"/>
        </w:rPr>
        <w:footnoteRef/>
      </w:r>
      <w:r w:rsidRPr="00444BEF">
        <w:rPr>
          <w:rFonts w:ascii="Times New Roman" w:hAnsi="Times New Roman"/>
        </w:rPr>
        <w:t xml:space="preserve"> Philpus M. Hardjon dalam Budi Agus Riswadi, </w:t>
      </w:r>
      <w:r w:rsidRPr="00444BEF">
        <w:rPr>
          <w:rFonts w:ascii="Times New Roman" w:hAnsi="Times New Roman"/>
          <w:i/>
        </w:rPr>
        <w:t>Op cit, hal 186</w:t>
      </w:r>
    </w:p>
  </w:footnote>
  <w:footnote w:id="3">
    <w:p w14:paraId="181AE0CA" w14:textId="77777777" w:rsidR="00FD7613" w:rsidRPr="00444BEF" w:rsidRDefault="00FD7613" w:rsidP="00FD7613">
      <w:pPr>
        <w:pStyle w:val="FootnoteText"/>
        <w:jc w:val="both"/>
        <w:rPr>
          <w:rFonts w:ascii="Times New Roman" w:hAnsi="Times New Roman"/>
        </w:rPr>
      </w:pPr>
      <w:r w:rsidRPr="00444BEF">
        <w:rPr>
          <w:rStyle w:val="FootnoteReference"/>
        </w:rPr>
        <w:footnoteRef/>
      </w:r>
      <w:r w:rsidRPr="00444BEF">
        <w:rPr>
          <w:rFonts w:ascii="Times New Roman" w:hAnsi="Times New Roman"/>
        </w:rPr>
        <w:t>I</w:t>
      </w:r>
      <w:r>
        <w:rPr>
          <w:rFonts w:ascii="Times New Roman" w:hAnsi="Times New Roman"/>
          <w:lang w:val="id-ID"/>
        </w:rPr>
        <w:t xml:space="preserve"> </w:t>
      </w:r>
      <w:r w:rsidRPr="00444BEF">
        <w:rPr>
          <w:rFonts w:ascii="Times New Roman" w:hAnsi="Times New Roman"/>
        </w:rPr>
        <w:t xml:space="preserve">bid, </w:t>
      </w:r>
      <w:r>
        <w:rPr>
          <w:rFonts w:ascii="Times New Roman" w:hAnsi="Times New Roman"/>
        </w:rPr>
        <w:t xml:space="preserve"> </w:t>
      </w:r>
      <w:r w:rsidRPr="00444BEF">
        <w:rPr>
          <w:rFonts w:ascii="Times New Roman" w:hAnsi="Times New Roman"/>
        </w:rPr>
        <w:t xml:space="preserve">hal 201 </w:t>
      </w:r>
    </w:p>
  </w:footnote>
  <w:footnote w:id="4">
    <w:p w14:paraId="5A2E5915" w14:textId="77777777" w:rsidR="00FD7613" w:rsidRPr="00FE33D8" w:rsidRDefault="00FD7613" w:rsidP="00FD7613">
      <w:pPr>
        <w:pStyle w:val="FootnoteText"/>
        <w:jc w:val="both"/>
        <w:rPr>
          <w:lang w:val="id-ID"/>
        </w:rPr>
      </w:pPr>
      <w:r>
        <w:rPr>
          <w:rStyle w:val="FootnoteReference"/>
        </w:rPr>
        <w:footnoteRef/>
      </w:r>
      <w:r>
        <w:t xml:space="preserve"> </w:t>
      </w:r>
      <w:r>
        <w:rPr>
          <w:rFonts w:ascii="Times New Roman" w:hAnsi="Times New Roman"/>
        </w:rPr>
        <w:t xml:space="preserve">Marulak Pardede, </w:t>
      </w:r>
      <w:r w:rsidRPr="004153C6">
        <w:rPr>
          <w:rFonts w:ascii="Times New Roman" w:hAnsi="Times New Roman"/>
          <w:i/>
        </w:rPr>
        <w:t>Likuidasi Bank dan Perlindungan Nasabah</w:t>
      </w:r>
      <w:r w:rsidRPr="00126F1F">
        <w:rPr>
          <w:rFonts w:ascii="Times New Roman" w:hAnsi="Times New Roman"/>
        </w:rPr>
        <w:t xml:space="preserve">, </w:t>
      </w:r>
      <w:r>
        <w:rPr>
          <w:rFonts w:ascii="Times New Roman" w:hAnsi="Times New Roman"/>
        </w:rPr>
        <w:t xml:space="preserve"> </w:t>
      </w:r>
      <w:r w:rsidRPr="00126F1F">
        <w:rPr>
          <w:rFonts w:ascii="Times New Roman" w:hAnsi="Times New Roman"/>
        </w:rPr>
        <w:t xml:space="preserve">(Sinar Harapan: Jakarta </w:t>
      </w:r>
      <w:r>
        <w:rPr>
          <w:rFonts w:ascii="Times New Roman" w:hAnsi="Times New Roman"/>
        </w:rPr>
        <w:t xml:space="preserve">1992), </w:t>
      </w:r>
      <w:r w:rsidRPr="00126F1F">
        <w:rPr>
          <w:rFonts w:ascii="Times New Roman" w:hAnsi="Times New Roman"/>
        </w:rPr>
        <w:t>hal 33</w:t>
      </w:r>
    </w:p>
  </w:footnote>
  <w:footnote w:id="5">
    <w:p w14:paraId="3F1C6135" w14:textId="77777777" w:rsidR="00FD7613" w:rsidRPr="00A839D4" w:rsidRDefault="00FD7613" w:rsidP="00FD7613">
      <w:pPr>
        <w:pStyle w:val="FootnoteText"/>
        <w:jc w:val="both"/>
        <w:rPr>
          <w:rFonts w:ascii="Times New Roman" w:hAnsi="Times New Roman"/>
        </w:rPr>
      </w:pPr>
      <w:r w:rsidRPr="00A839D4">
        <w:rPr>
          <w:rStyle w:val="FootnoteReference"/>
        </w:rPr>
        <w:footnoteRef/>
      </w:r>
      <w:r w:rsidRPr="00A839D4">
        <w:rPr>
          <w:rFonts w:ascii="Times New Roman" w:hAnsi="Times New Roman"/>
        </w:rPr>
        <w:t xml:space="preserve"> N.H.T Siahaan, </w:t>
      </w:r>
      <w:r w:rsidRPr="00A839D4">
        <w:rPr>
          <w:rFonts w:ascii="Times New Roman" w:hAnsi="Times New Roman"/>
          <w:i/>
        </w:rPr>
        <w:t>Pencucian Uang dan Kejahatan Perbankan</w:t>
      </w:r>
      <w:r>
        <w:rPr>
          <w:rFonts w:ascii="Times New Roman" w:hAnsi="Times New Roman"/>
        </w:rPr>
        <w:t xml:space="preserve">, </w:t>
      </w:r>
      <w:r w:rsidRPr="00A839D4">
        <w:rPr>
          <w:rFonts w:ascii="Times New Roman" w:hAnsi="Times New Roman"/>
        </w:rPr>
        <w:t xml:space="preserve">Penerbit Pustaka </w:t>
      </w:r>
      <w:r>
        <w:rPr>
          <w:rFonts w:ascii="Times New Roman" w:hAnsi="Times New Roman"/>
        </w:rPr>
        <w:t xml:space="preserve">Sinar Harapan, Jakarta, 2005, hlm. </w:t>
      </w:r>
      <w:r w:rsidRPr="00A839D4">
        <w:rPr>
          <w:rFonts w:ascii="Times New Roman" w:hAnsi="Times New Roman"/>
        </w:rPr>
        <w:t>158.</w:t>
      </w:r>
    </w:p>
  </w:footnote>
  <w:footnote w:id="6">
    <w:p w14:paraId="3EC9FB48" w14:textId="77777777" w:rsidR="00FD7613" w:rsidRPr="00816672" w:rsidRDefault="00FD7613" w:rsidP="00FD7613">
      <w:pPr>
        <w:pStyle w:val="FootnoteText"/>
        <w:jc w:val="both"/>
        <w:rPr>
          <w:rFonts w:ascii="Times New Roman" w:hAnsi="Times New Roman"/>
        </w:rPr>
      </w:pPr>
      <w:r w:rsidRPr="00816672">
        <w:rPr>
          <w:rStyle w:val="FootnoteReference"/>
        </w:rPr>
        <w:footnoteRef/>
      </w:r>
      <w:r w:rsidRPr="00816672">
        <w:rPr>
          <w:rFonts w:ascii="Times New Roman" w:hAnsi="Times New Roman"/>
        </w:rPr>
        <w:t xml:space="preserve"> Ibid, hlm 165</w:t>
      </w:r>
    </w:p>
  </w:footnote>
  <w:footnote w:id="7">
    <w:p w14:paraId="65B9C881" w14:textId="77777777" w:rsidR="00FD7613" w:rsidRPr="00052D6E" w:rsidRDefault="00FD7613" w:rsidP="00FD7613">
      <w:pPr>
        <w:pStyle w:val="FootnoteText"/>
        <w:jc w:val="both"/>
        <w:rPr>
          <w:rFonts w:ascii="Times New Roman" w:hAnsi="Times New Roman"/>
        </w:rPr>
      </w:pPr>
      <w:r w:rsidRPr="00052D6E">
        <w:rPr>
          <w:rStyle w:val="FootnoteReference"/>
        </w:rPr>
        <w:footnoteRef/>
      </w:r>
      <w:r w:rsidRPr="00052D6E">
        <w:rPr>
          <w:rFonts w:ascii="Times New Roman" w:hAnsi="Times New Roman"/>
        </w:rPr>
        <w:t xml:space="preserve"> Muhamad Djumhana</w:t>
      </w:r>
      <w:proofErr w:type="gramStart"/>
      <w:r w:rsidRPr="00052D6E">
        <w:rPr>
          <w:rFonts w:ascii="Times New Roman" w:hAnsi="Times New Roman"/>
        </w:rPr>
        <w:t>,</w:t>
      </w:r>
      <w:r>
        <w:rPr>
          <w:rFonts w:ascii="Times New Roman" w:hAnsi="Times New Roman"/>
        </w:rPr>
        <w:t xml:space="preserve"> </w:t>
      </w:r>
      <w:r w:rsidRPr="00052D6E">
        <w:rPr>
          <w:rFonts w:ascii="Times New Roman" w:hAnsi="Times New Roman"/>
        </w:rPr>
        <w:t xml:space="preserve"> </w:t>
      </w:r>
      <w:r w:rsidRPr="00052D6E">
        <w:rPr>
          <w:rFonts w:ascii="Times New Roman" w:hAnsi="Times New Roman"/>
          <w:i/>
        </w:rPr>
        <w:t>Asas</w:t>
      </w:r>
      <w:proofErr w:type="gramEnd"/>
      <w:r w:rsidRPr="00052D6E">
        <w:rPr>
          <w:rFonts w:ascii="Times New Roman" w:hAnsi="Times New Roman"/>
          <w:i/>
        </w:rPr>
        <w:t>-Asas Hukum Perbankan Indonesia</w:t>
      </w:r>
      <w:r w:rsidRPr="00052D6E">
        <w:rPr>
          <w:rFonts w:ascii="Times New Roman" w:hAnsi="Times New Roman"/>
        </w:rPr>
        <w:t>, Citra Aditya Bakti, Bandung, 2005, hlm. 181.</w:t>
      </w:r>
    </w:p>
  </w:footnote>
  <w:footnote w:id="8">
    <w:p w14:paraId="234DE46B" w14:textId="77777777" w:rsidR="00E31A43" w:rsidRPr="00F310CF" w:rsidRDefault="00E31A43" w:rsidP="00E31A43">
      <w:pPr>
        <w:pStyle w:val="FootnoteText"/>
        <w:jc w:val="both"/>
        <w:rPr>
          <w:rFonts w:ascii="Times New Roman" w:hAnsi="Times New Roman"/>
        </w:rPr>
      </w:pPr>
      <w:r w:rsidRPr="00F310CF">
        <w:rPr>
          <w:rStyle w:val="FootnoteReference"/>
        </w:rPr>
        <w:footnoteRef/>
      </w:r>
      <w:r w:rsidRPr="00F310CF">
        <w:rPr>
          <w:rFonts w:ascii="Times New Roman" w:hAnsi="Times New Roman"/>
        </w:rPr>
        <w:t xml:space="preserve"> Ermansjah Djaja, </w:t>
      </w:r>
      <w:r w:rsidRPr="00F310CF">
        <w:rPr>
          <w:rFonts w:ascii="Times New Roman" w:hAnsi="Times New Roman"/>
          <w:i/>
        </w:rPr>
        <w:t>"Perryelesaian Sengketa Hukum Teknologi Informasi dan transaksi Elektronik, Kajian Yuridis Perryelesaian Secara Non Litigasi Melalui Arbitrasi dan Alternative Perryelesaian Sengketa"</w:t>
      </w:r>
      <w:r w:rsidRPr="00F310CF">
        <w:rPr>
          <w:rFonts w:ascii="Times New Roman" w:hAnsi="Times New Roman"/>
        </w:rPr>
        <w:t>, Pustaka Timur, Yogyakarta, 2010, hlm.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962853"/>
      <w:docPartObj>
        <w:docPartGallery w:val="Page Numbers (Top of Page)"/>
        <w:docPartUnique/>
      </w:docPartObj>
    </w:sdtPr>
    <w:sdtEndPr>
      <w:rPr>
        <w:noProof/>
      </w:rPr>
    </w:sdtEndPr>
    <w:sdtContent>
      <w:p w14:paraId="6EA59240" w14:textId="53288345" w:rsidR="000B3227" w:rsidRDefault="000B3227">
        <w:pPr>
          <w:pStyle w:val="Header"/>
          <w:jc w:val="right"/>
        </w:pPr>
        <w:r>
          <w:fldChar w:fldCharType="begin"/>
        </w:r>
        <w:r>
          <w:instrText xml:space="preserve"> PAGE   \* MERGEFORMAT </w:instrText>
        </w:r>
        <w:r>
          <w:fldChar w:fldCharType="separate"/>
        </w:r>
        <w:r w:rsidR="00B644F6">
          <w:rPr>
            <w:noProof/>
          </w:rPr>
          <w:t>3</w:t>
        </w:r>
        <w:r>
          <w:rPr>
            <w:noProof/>
          </w:rPr>
          <w:fldChar w:fldCharType="end"/>
        </w:r>
      </w:p>
    </w:sdtContent>
  </w:sdt>
  <w:p w14:paraId="3D13CE3F" w14:textId="77777777" w:rsidR="00F80FC6" w:rsidRPr="00F80FC6" w:rsidRDefault="00F80FC6">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8270"/>
      <w:docPartObj>
        <w:docPartGallery w:val="Page Numbers (Top of Page)"/>
        <w:docPartUnique/>
      </w:docPartObj>
    </w:sdtPr>
    <w:sdtEndPr>
      <w:rPr>
        <w:noProof/>
      </w:rPr>
    </w:sdtEndPr>
    <w:sdtContent>
      <w:p w14:paraId="122C3F3C" w14:textId="1C287FF7" w:rsidR="000B3227" w:rsidRDefault="000B3227">
        <w:pPr>
          <w:pStyle w:val="Header"/>
          <w:jc w:val="right"/>
        </w:pPr>
        <w:r>
          <w:fldChar w:fldCharType="begin"/>
        </w:r>
        <w:r>
          <w:instrText xml:space="preserve"> PAGE   \* MERGEFORMAT </w:instrText>
        </w:r>
        <w:r>
          <w:fldChar w:fldCharType="separate"/>
        </w:r>
        <w:r w:rsidR="00B644F6">
          <w:rPr>
            <w:noProof/>
          </w:rPr>
          <w:t>i</w:t>
        </w:r>
        <w:r>
          <w:rPr>
            <w:noProof/>
          </w:rPr>
          <w:fldChar w:fldCharType="end"/>
        </w:r>
      </w:p>
    </w:sdtContent>
  </w:sdt>
  <w:p w14:paraId="386652CB" w14:textId="77777777" w:rsidR="000B3227" w:rsidRDefault="000B32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B1D"/>
    <w:multiLevelType w:val="hybridMultilevel"/>
    <w:tmpl w:val="E2AC7D82"/>
    <w:lvl w:ilvl="0" w:tplc="04090019">
      <w:start w:val="1"/>
      <w:numFmt w:val="lowerLetter"/>
      <w:lvlText w:val="%1."/>
      <w:lvlJc w:val="left"/>
      <w:pPr>
        <w:ind w:left="1712" w:hanging="360"/>
      </w:pPr>
      <w:rPr>
        <w:rFonts w:cs="Times New Roman"/>
      </w:rPr>
    </w:lvl>
    <w:lvl w:ilvl="1" w:tplc="04090011">
      <w:start w:val="1"/>
      <w:numFmt w:val="decimal"/>
      <w:lvlText w:val="%2)"/>
      <w:lvlJc w:val="left"/>
      <w:pPr>
        <w:ind w:left="2432" w:hanging="360"/>
      </w:pPr>
    </w:lvl>
    <w:lvl w:ilvl="2" w:tplc="EBE678AC">
      <w:start w:val="2"/>
      <w:numFmt w:val="decimal"/>
      <w:lvlText w:val="%3)"/>
      <w:lvlJc w:val="left"/>
      <w:pPr>
        <w:ind w:left="3332" w:hanging="360"/>
      </w:pPr>
      <w:rPr>
        <w:rFonts w:hint="default"/>
      </w:rPr>
    </w:lvl>
    <w:lvl w:ilvl="3" w:tplc="6AD86652">
      <w:start w:val="1"/>
      <w:numFmt w:val="upperLetter"/>
      <w:lvlText w:val="%4."/>
      <w:lvlJc w:val="left"/>
      <w:pPr>
        <w:ind w:left="3872" w:hanging="360"/>
      </w:pPr>
      <w:rPr>
        <w:rFonts w:hint="default"/>
      </w:r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
    <w:nsid w:val="03C66945"/>
    <w:multiLevelType w:val="hybridMultilevel"/>
    <w:tmpl w:val="918644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C5FAB"/>
    <w:multiLevelType w:val="hybridMultilevel"/>
    <w:tmpl w:val="FB64E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C46B2"/>
    <w:multiLevelType w:val="hybridMultilevel"/>
    <w:tmpl w:val="9C7AA1A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B3E038F"/>
    <w:multiLevelType w:val="hybridMultilevel"/>
    <w:tmpl w:val="5B960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D76F6"/>
    <w:multiLevelType w:val="hybridMultilevel"/>
    <w:tmpl w:val="53BE157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313F5"/>
    <w:multiLevelType w:val="hybridMultilevel"/>
    <w:tmpl w:val="81C02F92"/>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25477CD"/>
    <w:multiLevelType w:val="hybridMultilevel"/>
    <w:tmpl w:val="572A3DB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3A5875E2"/>
    <w:multiLevelType w:val="hybridMultilevel"/>
    <w:tmpl w:val="2CCC078C"/>
    <w:lvl w:ilvl="0" w:tplc="01EAE24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BD433B"/>
    <w:multiLevelType w:val="hybridMultilevel"/>
    <w:tmpl w:val="0CEAED7A"/>
    <w:lvl w:ilvl="0" w:tplc="0409000F">
      <w:start w:val="1"/>
      <w:numFmt w:val="decimal"/>
      <w:lvlText w:val="%1."/>
      <w:lvlJc w:val="left"/>
      <w:pPr>
        <w:ind w:left="1140" w:hanging="360"/>
      </w:pPr>
      <w:rPr>
        <w:rFonts w:cs="Times New Roman"/>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0">
    <w:nsid w:val="41DD0D7C"/>
    <w:multiLevelType w:val="hybridMultilevel"/>
    <w:tmpl w:val="9A02B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7F291D"/>
    <w:multiLevelType w:val="hybridMultilevel"/>
    <w:tmpl w:val="4B1AABCA"/>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83850F2"/>
    <w:multiLevelType w:val="hybridMultilevel"/>
    <w:tmpl w:val="9F867B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DA55E91"/>
    <w:multiLevelType w:val="hybridMultilevel"/>
    <w:tmpl w:val="80523C78"/>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ED266CA"/>
    <w:multiLevelType w:val="hybridMultilevel"/>
    <w:tmpl w:val="36DC0F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C643F9"/>
    <w:multiLevelType w:val="hybridMultilevel"/>
    <w:tmpl w:val="C01C91E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6A4D51D3"/>
    <w:multiLevelType w:val="hybridMultilevel"/>
    <w:tmpl w:val="249851EE"/>
    <w:lvl w:ilvl="0" w:tplc="980A40AC">
      <w:start w:val="1"/>
      <w:numFmt w:val="lowerLetter"/>
      <w:lvlText w:val="%1."/>
      <w:lvlJc w:val="left"/>
      <w:pPr>
        <w:ind w:left="2160" w:hanging="360"/>
      </w:pPr>
      <w:rPr>
        <w:rFonts w:cs="Times New Roman"/>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A4F222F"/>
    <w:multiLevelType w:val="hybridMultilevel"/>
    <w:tmpl w:val="1D7ECAF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nsid w:val="72741AC7"/>
    <w:multiLevelType w:val="hybridMultilevel"/>
    <w:tmpl w:val="0D003E4A"/>
    <w:lvl w:ilvl="0" w:tplc="031EF960">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37223B0"/>
    <w:multiLevelType w:val="hybridMultilevel"/>
    <w:tmpl w:val="00FE6A7A"/>
    <w:lvl w:ilvl="0" w:tplc="CDA0F2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940102"/>
    <w:multiLevelType w:val="hybridMultilevel"/>
    <w:tmpl w:val="FB64E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9A4D35"/>
    <w:multiLevelType w:val="hybridMultilevel"/>
    <w:tmpl w:val="5E76498E"/>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7AEF0388"/>
    <w:multiLevelType w:val="hybridMultilevel"/>
    <w:tmpl w:val="9DC28AE0"/>
    <w:lvl w:ilvl="0" w:tplc="5B869136">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5"/>
  </w:num>
  <w:num w:numId="5">
    <w:abstractNumId w:val="10"/>
  </w:num>
  <w:num w:numId="6">
    <w:abstractNumId w:val="0"/>
  </w:num>
  <w:num w:numId="7">
    <w:abstractNumId w:val="16"/>
  </w:num>
  <w:num w:numId="8">
    <w:abstractNumId w:val="17"/>
  </w:num>
  <w:num w:numId="9">
    <w:abstractNumId w:val="11"/>
  </w:num>
  <w:num w:numId="10">
    <w:abstractNumId w:val="15"/>
  </w:num>
  <w:num w:numId="11">
    <w:abstractNumId w:val="13"/>
  </w:num>
  <w:num w:numId="12">
    <w:abstractNumId w:val="6"/>
  </w:num>
  <w:num w:numId="13">
    <w:abstractNumId w:val="3"/>
  </w:num>
  <w:num w:numId="14">
    <w:abstractNumId w:val="1"/>
  </w:num>
  <w:num w:numId="15">
    <w:abstractNumId w:val="7"/>
  </w:num>
  <w:num w:numId="16">
    <w:abstractNumId w:val="20"/>
  </w:num>
  <w:num w:numId="17">
    <w:abstractNumId w:val="22"/>
  </w:num>
  <w:num w:numId="18">
    <w:abstractNumId w:val="12"/>
  </w:num>
  <w:num w:numId="19">
    <w:abstractNumId w:val="2"/>
  </w:num>
  <w:num w:numId="20">
    <w:abstractNumId w:val="14"/>
  </w:num>
  <w:num w:numId="21">
    <w:abstractNumId w:val="8"/>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7A"/>
    <w:rsid w:val="00020A7C"/>
    <w:rsid w:val="00061AF0"/>
    <w:rsid w:val="000830D9"/>
    <w:rsid w:val="000B3227"/>
    <w:rsid w:val="000C6A55"/>
    <w:rsid w:val="000F32C7"/>
    <w:rsid w:val="00122EF7"/>
    <w:rsid w:val="00184AFD"/>
    <w:rsid w:val="00273A69"/>
    <w:rsid w:val="002B05B8"/>
    <w:rsid w:val="00305F01"/>
    <w:rsid w:val="003D7363"/>
    <w:rsid w:val="003E5263"/>
    <w:rsid w:val="004054D9"/>
    <w:rsid w:val="00422E41"/>
    <w:rsid w:val="00432B7B"/>
    <w:rsid w:val="00483710"/>
    <w:rsid w:val="005B1DF3"/>
    <w:rsid w:val="005B4FE8"/>
    <w:rsid w:val="005E431D"/>
    <w:rsid w:val="006F4237"/>
    <w:rsid w:val="007A61AB"/>
    <w:rsid w:val="00806438"/>
    <w:rsid w:val="008938F7"/>
    <w:rsid w:val="008C7E3E"/>
    <w:rsid w:val="008D4CAF"/>
    <w:rsid w:val="0097161E"/>
    <w:rsid w:val="009C726E"/>
    <w:rsid w:val="009D4D28"/>
    <w:rsid w:val="00AF3B2D"/>
    <w:rsid w:val="00B644F6"/>
    <w:rsid w:val="00B92C7A"/>
    <w:rsid w:val="00BB172A"/>
    <w:rsid w:val="00BB5CD6"/>
    <w:rsid w:val="00BD04BF"/>
    <w:rsid w:val="00D84270"/>
    <w:rsid w:val="00E15C45"/>
    <w:rsid w:val="00E31A43"/>
    <w:rsid w:val="00F41F65"/>
    <w:rsid w:val="00F80FC6"/>
    <w:rsid w:val="00FA2CAB"/>
    <w:rsid w:val="00FB5403"/>
    <w:rsid w:val="00FD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1,Normal2,sub 1,List Paragraph1,Normal3"/>
    <w:basedOn w:val="Normal"/>
    <w:link w:val="ListParagraphChar"/>
    <w:uiPriority w:val="34"/>
    <w:qFormat/>
    <w:rsid w:val="002B05B8"/>
    <w:pPr>
      <w:ind w:left="720"/>
      <w:contextualSpacing/>
    </w:pPr>
  </w:style>
  <w:style w:type="character" w:customStyle="1" w:styleId="ListParagraphChar">
    <w:name w:val="List Paragraph Char"/>
    <w:aliases w:val="Normal1 Char,Normal2 Char,sub 1 Char,List Paragraph1 Char,Normal3 Char"/>
    <w:basedOn w:val="DefaultParagraphFont"/>
    <w:link w:val="ListParagraph"/>
    <w:uiPriority w:val="34"/>
    <w:locked/>
    <w:rsid w:val="002B05B8"/>
  </w:style>
  <w:style w:type="paragraph" w:styleId="FootnoteText">
    <w:name w:val="footnote text"/>
    <w:basedOn w:val="Normal"/>
    <w:link w:val="FootnoteTextChar"/>
    <w:uiPriority w:val="99"/>
    <w:unhideWhenUsed/>
    <w:rsid w:val="002B05B8"/>
    <w:pPr>
      <w:spacing w:after="0" w:line="240" w:lineRule="auto"/>
    </w:pPr>
    <w:rPr>
      <w:sz w:val="20"/>
      <w:szCs w:val="20"/>
    </w:rPr>
  </w:style>
  <w:style w:type="character" w:customStyle="1" w:styleId="FootnoteTextChar">
    <w:name w:val="Footnote Text Char"/>
    <w:basedOn w:val="DefaultParagraphFont"/>
    <w:link w:val="FootnoteText"/>
    <w:uiPriority w:val="99"/>
    <w:rsid w:val="002B05B8"/>
    <w:rPr>
      <w:sz w:val="20"/>
      <w:szCs w:val="20"/>
    </w:rPr>
  </w:style>
  <w:style w:type="character" w:styleId="FootnoteReference">
    <w:name w:val="footnote reference"/>
    <w:basedOn w:val="DefaultParagraphFont"/>
    <w:uiPriority w:val="99"/>
    <w:semiHidden/>
    <w:unhideWhenUsed/>
    <w:rsid w:val="002B05B8"/>
    <w:rPr>
      <w:vertAlign w:val="superscript"/>
    </w:rPr>
  </w:style>
  <w:style w:type="paragraph" w:styleId="Title">
    <w:name w:val="Title"/>
    <w:basedOn w:val="Normal"/>
    <w:next w:val="Normal"/>
    <w:link w:val="TitleChar"/>
    <w:uiPriority w:val="10"/>
    <w:qFormat/>
    <w:rsid w:val="000830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0D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8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FC6"/>
  </w:style>
  <w:style w:type="paragraph" w:styleId="Footer">
    <w:name w:val="footer"/>
    <w:basedOn w:val="Normal"/>
    <w:link w:val="FooterChar"/>
    <w:uiPriority w:val="99"/>
    <w:unhideWhenUsed/>
    <w:rsid w:val="00F80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FC6"/>
  </w:style>
  <w:style w:type="paragraph" w:styleId="BalloonText">
    <w:name w:val="Balloon Text"/>
    <w:basedOn w:val="Normal"/>
    <w:link w:val="BalloonTextChar"/>
    <w:uiPriority w:val="99"/>
    <w:semiHidden/>
    <w:unhideWhenUsed/>
    <w:rsid w:val="00020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A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1,Normal2,sub 1,List Paragraph1,Normal3"/>
    <w:basedOn w:val="Normal"/>
    <w:link w:val="ListParagraphChar"/>
    <w:uiPriority w:val="34"/>
    <w:qFormat/>
    <w:rsid w:val="002B05B8"/>
    <w:pPr>
      <w:ind w:left="720"/>
      <w:contextualSpacing/>
    </w:pPr>
  </w:style>
  <w:style w:type="character" w:customStyle="1" w:styleId="ListParagraphChar">
    <w:name w:val="List Paragraph Char"/>
    <w:aliases w:val="Normal1 Char,Normal2 Char,sub 1 Char,List Paragraph1 Char,Normal3 Char"/>
    <w:basedOn w:val="DefaultParagraphFont"/>
    <w:link w:val="ListParagraph"/>
    <w:uiPriority w:val="34"/>
    <w:locked/>
    <w:rsid w:val="002B05B8"/>
  </w:style>
  <w:style w:type="paragraph" w:styleId="FootnoteText">
    <w:name w:val="footnote text"/>
    <w:basedOn w:val="Normal"/>
    <w:link w:val="FootnoteTextChar"/>
    <w:uiPriority w:val="99"/>
    <w:unhideWhenUsed/>
    <w:rsid w:val="002B05B8"/>
    <w:pPr>
      <w:spacing w:after="0" w:line="240" w:lineRule="auto"/>
    </w:pPr>
    <w:rPr>
      <w:sz w:val="20"/>
      <w:szCs w:val="20"/>
    </w:rPr>
  </w:style>
  <w:style w:type="character" w:customStyle="1" w:styleId="FootnoteTextChar">
    <w:name w:val="Footnote Text Char"/>
    <w:basedOn w:val="DefaultParagraphFont"/>
    <w:link w:val="FootnoteText"/>
    <w:uiPriority w:val="99"/>
    <w:rsid w:val="002B05B8"/>
    <w:rPr>
      <w:sz w:val="20"/>
      <w:szCs w:val="20"/>
    </w:rPr>
  </w:style>
  <w:style w:type="character" w:styleId="FootnoteReference">
    <w:name w:val="footnote reference"/>
    <w:basedOn w:val="DefaultParagraphFont"/>
    <w:uiPriority w:val="99"/>
    <w:semiHidden/>
    <w:unhideWhenUsed/>
    <w:rsid w:val="002B05B8"/>
    <w:rPr>
      <w:vertAlign w:val="superscript"/>
    </w:rPr>
  </w:style>
  <w:style w:type="paragraph" w:styleId="Title">
    <w:name w:val="Title"/>
    <w:basedOn w:val="Normal"/>
    <w:next w:val="Normal"/>
    <w:link w:val="TitleChar"/>
    <w:uiPriority w:val="10"/>
    <w:qFormat/>
    <w:rsid w:val="000830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0D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8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FC6"/>
  </w:style>
  <w:style w:type="paragraph" w:styleId="Footer">
    <w:name w:val="footer"/>
    <w:basedOn w:val="Normal"/>
    <w:link w:val="FooterChar"/>
    <w:uiPriority w:val="99"/>
    <w:unhideWhenUsed/>
    <w:rsid w:val="00F80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FC6"/>
  </w:style>
  <w:style w:type="paragraph" w:styleId="BalloonText">
    <w:name w:val="Balloon Text"/>
    <w:basedOn w:val="Normal"/>
    <w:link w:val="BalloonTextChar"/>
    <w:uiPriority w:val="99"/>
    <w:semiHidden/>
    <w:unhideWhenUsed/>
    <w:rsid w:val="00020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A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639657">
      <w:bodyDiv w:val="1"/>
      <w:marLeft w:val="0"/>
      <w:marRight w:val="0"/>
      <w:marTop w:val="0"/>
      <w:marBottom w:val="0"/>
      <w:divBdr>
        <w:top w:val="none" w:sz="0" w:space="0" w:color="auto"/>
        <w:left w:val="none" w:sz="0" w:space="0" w:color="auto"/>
        <w:bottom w:val="none" w:sz="0" w:space="0" w:color="auto"/>
        <w:right w:val="none" w:sz="0" w:space="0" w:color="auto"/>
      </w:divBdr>
    </w:div>
    <w:div w:id="1527865414">
      <w:bodyDiv w:val="1"/>
      <w:marLeft w:val="0"/>
      <w:marRight w:val="0"/>
      <w:marTop w:val="0"/>
      <w:marBottom w:val="0"/>
      <w:divBdr>
        <w:top w:val="none" w:sz="0" w:space="0" w:color="auto"/>
        <w:left w:val="none" w:sz="0" w:space="0" w:color="auto"/>
        <w:bottom w:val="none" w:sz="0" w:space="0" w:color="auto"/>
        <w:right w:val="none" w:sz="0" w:space="0" w:color="auto"/>
      </w:divBdr>
    </w:div>
    <w:div w:id="190009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9A973-8285-4FDA-9113-1A9D5B56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ANTUM</cp:lastModifiedBy>
  <cp:revision>6</cp:revision>
  <cp:lastPrinted>2020-05-27T03:04:00Z</cp:lastPrinted>
  <dcterms:created xsi:type="dcterms:W3CDTF">2020-03-11T05:50:00Z</dcterms:created>
  <dcterms:modified xsi:type="dcterms:W3CDTF">2020-07-21T02:20:00Z</dcterms:modified>
</cp:coreProperties>
</file>